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rPr>
      </w:pPr>
      <w:r>
        <w:rPr>
          <w:rFonts w:hint="default" w:ascii="Arial Black" w:hAnsi="Arial Black"/>
          <w:color w:val="002060"/>
          <w:sz w:val="44"/>
          <w:szCs w:val="44"/>
        </w:rPr>
        <w:t>M1</w:t>
      </w:r>
      <w:r>
        <w:rPr>
          <w:rFonts w:hint="default" w:ascii="Arial Black" w:hAnsi="Arial Black"/>
          <w:color w:val="002060"/>
          <w:sz w:val="44"/>
          <w:szCs w:val="44"/>
          <w:lang w:val="es-MX"/>
        </w:rPr>
        <w:t>2</w:t>
      </w:r>
      <w:r>
        <w:rPr>
          <w:rFonts w:hint="default" w:ascii="Arial Black" w:hAnsi="Arial Black"/>
          <w:color w:val="002060"/>
          <w:sz w:val="44"/>
          <w:szCs w:val="44"/>
        </w:rPr>
        <w:t xml:space="preserve"> </w:t>
      </w:r>
      <w:r>
        <w:rPr>
          <w:rFonts w:hint="default" w:ascii="Arial Black" w:hAnsi="Arial Black"/>
          <w:color w:val="002060"/>
          <w:sz w:val="44"/>
          <w:szCs w:val="44"/>
          <w:lang w:val="es-MX"/>
        </w:rPr>
        <w:t>Química General FIN B</w:t>
      </w:r>
    </w:p>
    <w:p>
      <w:pPr>
        <w:spacing w:line="276" w:lineRule="auto"/>
        <w:jc w:val="center"/>
        <w:rPr>
          <w:rFonts w:hint="default"/>
          <w:highlight w:val="none"/>
        </w:rPr>
      </w:pPr>
      <w:r>
        <w:rPr>
          <w:rFonts w:ascii="Arial Black" w:hAnsi="Arial Black"/>
          <w:color w:val="002060"/>
          <w:sz w:val="44"/>
          <w:szCs w:val="44"/>
        </w:rPr>
        <w:t>A</w:t>
      </w:r>
      <w:r>
        <w:rPr>
          <w:rFonts w:hint="default" w:ascii="Arial Black" w:hAnsi="Arial Black"/>
          <w:color w:val="002060"/>
          <w:sz w:val="44"/>
          <w:szCs w:val="44"/>
        </w:rPr>
        <w:t>CTIVIDAD 1</w:t>
      </w:r>
    </w:p>
    <w:tbl>
      <w:tblPr>
        <w:tblStyle w:val="22"/>
        <w:tblpPr w:leftFromText="141" w:rightFromText="141" w:vertAnchor="page" w:horzAnchor="page" w:tblpX="1814" w:tblpY="9168"/>
        <w:tblW w:w="486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7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Tutor:</w:t>
            </w:r>
          </w:p>
        </w:tc>
        <w:tc>
          <w:tcPr>
            <w:tcW w:w="4254" w:type="pct"/>
            <w:noWrap w:val="0"/>
          </w:tcPr>
          <w:p>
            <w:pPr>
              <w:shd w:val="clear" w:color="auto" w:fill="auto"/>
              <w:tabs>
                <w:tab w:val="left" w:pos="2532"/>
              </w:tabs>
              <w:spacing w:after="0"/>
              <w:jc w:val="left"/>
              <w:rPr>
                <w:rFonts w:hint="default" w:ascii="Arial" w:hAnsi="Arial" w:cs="Arial"/>
                <w:b/>
                <w:bCs/>
                <w:color w:val="auto"/>
                <w:sz w:val="24"/>
                <w:szCs w:val="24"/>
              </w:rPr>
            </w:pPr>
            <w:r>
              <w:rPr>
                <w:rFonts w:ascii="Arial" w:hAnsi="Arial" w:cs="Arial"/>
                <w:b/>
                <w:bCs/>
                <w:color w:val="auto"/>
                <w:sz w:val="24"/>
                <w:szCs w:val="24"/>
              </w:rPr>
              <w:t xml:space="preserve"> </w:t>
            </w:r>
            <w:r>
              <w:rPr>
                <w:rFonts w:hint="default" w:cs="Arial"/>
                <w:b/>
                <w:bCs/>
                <w:color w:val="auto"/>
                <w:sz w:val="24"/>
                <w:szCs w:val="24"/>
                <w:lang w:val="es-MX"/>
              </w:rPr>
              <w:t>Óscar Couoh Ramírez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4254" w:type="pct"/>
            <w:noWrap w:val="0"/>
          </w:tcPr>
          <w:p>
            <w:pPr>
              <w:shd w:val="clear" w:color="auto" w:fill="auto"/>
              <w:spacing w:after="0"/>
              <w:jc w:val="left"/>
              <w:rPr>
                <w:rFonts w:ascii="Arial" w:hAnsi="Arial" w:cs="Arial"/>
                <w:b/>
                <w:bCs/>
                <w:color w:val="auto"/>
                <w:sz w:val="24"/>
                <w:szCs w:val="24"/>
              </w:rPr>
            </w:pPr>
            <w:r>
              <w:rPr>
                <w:rStyle w:val="183"/>
                <w:rFonts w:ascii="Arial" w:hAnsi="Arial" w:cs="Arial"/>
                <w:b/>
                <w:bCs/>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745"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4254"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p/>
    <w:p/>
    <w:tbl>
      <w:tblPr>
        <w:tblStyle w:val="22"/>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3-08-13T05:38:32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t xml:space="preserve">domingo, </w:t>
                </w:r>
                <w:r>
                  <w:rPr>
                    <w:rFonts w:hint="default"/>
                  </w:rPr>
                  <w:t>0</w:t>
                </w:r>
                <w:r>
                  <w:rPr>
                    <w:rFonts w:hint="default"/>
                    <w:lang w:val="es-MX"/>
                  </w:rPr>
                  <w:t>3</w:t>
                </w:r>
                <w:r>
                  <w:t xml:space="preserve"> de </w:t>
                </w:r>
                <w:r>
                  <w:rPr>
                    <w:rFonts w:hint="default"/>
                    <w:lang w:val="es-MX"/>
                  </w:rPr>
                  <w:t>Diciembre</w:t>
                </w:r>
                <w:r>
                  <w:t xml:space="preserve"> de 2023</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bidi w:val="0"/>
        <w:jc w:val="both"/>
        <w:rPr>
          <w:rFonts w:hint="default"/>
        </w:rPr>
      </w:pPr>
      <w:r>
        <w:rPr>
          <w:rFonts w:hint="default"/>
        </w:rPr>
        <w:t>En esta actividad, llevaremos a cabo la elaboración de un crucigrama con el propósito de identificar diversos conceptos dentro del ámbito de la química. Este enfoque se dirige a facilitar el aprendizaje al proporcionar de manera accesible los conceptos clave relacionados con los primeros cuatro temas.</w:t>
      </w:r>
    </w:p>
    <w:p>
      <w:pPr>
        <w:bidi w:val="0"/>
        <w:jc w:val="both"/>
      </w:pPr>
      <w:r>
        <w:rPr>
          <w:rFonts w:hint="default"/>
        </w:rPr>
        <w:t>Además, se llevará a cabo la confección de un cuadro comparativo que abordará diversas teorías y leyes propuestas por renombrados químicos. Este cuadro destacará las comparaciones entre estas teorías, los nombres de las leyes creadas por estos científicos, así como las diferentes formas de medición utilizadas en la química. Además, se explorarán los estados de la materia, y se examinará el proceso mediante el cual una materia experimenta transformaciones.</w:t>
      </w:r>
    </w:p>
    <w:p>
      <w:pPr>
        <w:bidi w:val="0"/>
        <w:rPr>
          <w:rFonts w:hint="default"/>
        </w:rPr>
      </w:pP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t>CRUCIGRAMA</w:t>
      </w:r>
    </w:p>
    <w:p>
      <w:r>
        <w:drawing>
          <wp:inline distT="0" distB="0" distL="114300" distR="114300">
            <wp:extent cx="5428615" cy="4962525"/>
            <wp:effectExtent l="0" t="0" r="63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428615" cy="4962525"/>
                    </a:xfrm>
                    <a:prstGeom prst="rect">
                      <a:avLst/>
                    </a:prstGeom>
                    <a:noFill/>
                    <a:ln>
                      <a:noFill/>
                    </a:ln>
                  </pic:spPr>
                </pic:pic>
              </a:graphicData>
            </a:graphic>
          </wp:inline>
        </w:drawing>
      </w:r>
    </w:p>
    <w:p>
      <w:pPr>
        <w:bidi w:val="0"/>
        <w:jc w:val="both"/>
        <w:rPr>
          <w:rFonts w:hint="default"/>
          <w:lang w:val="es-MX"/>
        </w:rPr>
      </w:pPr>
      <w:r>
        <w:rPr>
          <w:rFonts w:hint="default"/>
          <w:b/>
          <w:bCs/>
          <w:lang w:val="es-MX"/>
        </w:rPr>
        <w:t>Vertical</w:t>
      </w:r>
      <w:r>
        <w:rPr>
          <w:rFonts w:hint="default"/>
          <w:lang w:val="es-MX"/>
        </w:rPr>
        <w:t>:</w:t>
      </w:r>
    </w:p>
    <w:p>
      <w:pPr>
        <w:bidi w:val="0"/>
        <w:jc w:val="both"/>
        <w:rPr>
          <w:rFonts w:hint="default"/>
          <w:lang w:val="es-MX"/>
        </w:rPr>
      </w:pPr>
      <w:r>
        <w:rPr>
          <w:rFonts w:hint="default"/>
          <w:lang w:val="es-MX"/>
        </w:rPr>
        <w:t>1. Se descompone en elemento y compuesto.</w:t>
      </w:r>
    </w:p>
    <w:p>
      <w:pPr>
        <w:bidi w:val="0"/>
        <w:jc w:val="both"/>
        <w:rPr>
          <w:rFonts w:hint="default"/>
          <w:lang w:val="es-MX"/>
        </w:rPr>
      </w:pPr>
      <w:r>
        <w:rPr>
          <w:rFonts w:hint="default"/>
          <w:lang w:val="es-MX"/>
        </w:rPr>
        <w:t>2. Asume la totalidad del recipiente, tiene la capacidad de ocupar un volumen significativo, puede ser comprimido, y las fuerzas intermoleculares son predominantes.</w:t>
      </w:r>
    </w:p>
    <w:p>
      <w:pPr>
        <w:bidi w:val="0"/>
        <w:jc w:val="both"/>
        <w:rPr>
          <w:rFonts w:hint="default"/>
          <w:lang w:val="es-MX"/>
        </w:rPr>
      </w:pPr>
      <w:r>
        <w:rPr>
          <w:rFonts w:hint="default"/>
          <w:lang w:val="es-MX"/>
        </w:rPr>
        <w:t>3. Conjunto de reglas que simplifican la denominación de compuestos con el fin de clasificarlos y organizarlos.</w:t>
      </w:r>
    </w:p>
    <w:p>
      <w:pPr>
        <w:bidi w:val="0"/>
        <w:jc w:val="both"/>
        <w:rPr>
          <w:rFonts w:hint="default"/>
          <w:lang w:val="es-MX"/>
        </w:rPr>
      </w:pPr>
      <w:r>
        <w:rPr>
          <w:rFonts w:hint="default"/>
          <w:lang w:val="es-MX"/>
        </w:rPr>
        <w:t>4. Se genera a una temperatura de 5000 grados Celsius; las moléculas se desintegran y pierden electrones, formando un fluido compuesto por iones y protones.</w:t>
      </w:r>
    </w:p>
    <w:p>
      <w:pPr>
        <w:bidi w:val="0"/>
        <w:jc w:val="both"/>
        <w:rPr>
          <w:rFonts w:hint="default"/>
          <w:lang w:val="es-MX"/>
        </w:rPr>
      </w:pPr>
      <w:r>
        <w:rPr>
          <w:rFonts w:hint="default"/>
          <w:lang w:val="es-MX"/>
        </w:rPr>
        <w:t>5. Se fundamenta en las leyes ponderales que calculan las cantidades de cada sustancia obtenida a partir de una reacción química.</w:t>
      </w:r>
    </w:p>
    <w:p>
      <w:pPr>
        <w:bidi w:val="0"/>
        <w:jc w:val="both"/>
        <w:rPr>
          <w:rFonts w:hint="default"/>
          <w:lang w:val="es-MX"/>
        </w:rPr>
      </w:pPr>
      <w:r>
        <w:rPr>
          <w:rFonts w:hint="default"/>
          <w:lang w:val="es-MX"/>
        </w:rPr>
        <w:t>7. Representa la expresión estequiométrica de su estructura, desglosando proporciones y cantidades de partículas.</w:t>
      </w:r>
    </w:p>
    <w:p>
      <w:pPr>
        <w:bidi w:val="0"/>
        <w:jc w:val="both"/>
        <w:rPr>
          <w:rFonts w:hint="default"/>
          <w:lang w:val="es-MX"/>
        </w:rPr>
      </w:pPr>
      <w:r>
        <w:rPr>
          <w:rFonts w:hint="default"/>
          <w:lang w:val="es-MX"/>
        </w:rPr>
        <w:t>8. Tiene propiedades hipotéticas que cumplen con todas las leyes de los gases, especialmente con un número reducido de moléculas.</w:t>
      </w:r>
    </w:p>
    <w:p>
      <w:pPr>
        <w:bidi w:val="0"/>
        <w:jc w:val="both"/>
        <w:rPr>
          <w:rFonts w:hint="default"/>
          <w:lang w:val="es-MX"/>
        </w:rPr>
      </w:pPr>
      <w:r>
        <w:rPr>
          <w:rFonts w:hint="default"/>
          <w:lang w:val="es-MX"/>
        </w:rPr>
        <w:t>10. Posee forma y volumen propios, no es compresible, y las fuerzas intermoleculares de atracción son predominantes.</w:t>
      </w:r>
    </w:p>
    <w:p>
      <w:pPr>
        <w:bidi w:val="0"/>
        <w:jc w:val="both"/>
        <w:rPr>
          <w:rFonts w:hint="default"/>
          <w:lang w:val="es-MX"/>
        </w:rPr>
      </w:pPr>
      <w:r>
        <w:rPr>
          <w:rFonts w:hint="default"/>
          <w:lang w:val="es-MX"/>
        </w:rPr>
        <w:t>12. Unidad elemental de medida utilizada para calcular la cantidad total de unidades, como átomos, moléculas o partículas.</w:t>
      </w:r>
    </w:p>
    <w:p>
      <w:pPr>
        <w:bidi w:val="0"/>
        <w:jc w:val="both"/>
        <w:rPr>
          <w:rFonts w:hint="default"/>
          <w:lang w:val="es-MX"/>
        </w:rPr>
      </w:pPr>
      <w:r>
        <w:rPr>
          <w:rFonts w:hint="default"/>
          <w:b/>
          <w:bCs/>
          <w:lang w:val="es-MX"/>
        </w:rPr>
        <w:t>Horizontal</w:t>
      </w:r>
      <w:r>
        <w:rPr>
          <w:rFonts w:hint="default"/>
          <w:lang w:val="es-MX"/>
        </w:rPr>
        <w:t>:</w:t>
      </w:r>
    </w:p>
    <w:p>
      <w:pPr>
        <w:bidi w:val="0"/>
        <w:jc w:val="both"/>
        <w:rPr>
          <w:rFonts w:hint="default"/>
          <w:lang w:val="es-MX"/>
        </w:rPr>
      </w:pPr>
      <w:r>
        <w:rPr>
          <w:rFonts w:hint="default"/>
          <w:lang w:val="es-MX"/>
        </w:rPr>
        <w:t>6. Aproximadamente, es el peso de un mol expresado en gramos.</w:t>
      </w:r>
    </w:p>
    <w:p>
      <w:pPr>
        <w:bidi w:val="0"/>
        <w:jc w:val="both"/>
        <w:rPr>
          <w:rFonts w:hint="default"/>
          <w:lang w:val="es-MX"/>
        </w:rPr>
      </w:pPr>
      <w:r>
        <w:rPr>
          <w:rFonts w:hint="default"/>
          <w:lang w:val="es-MX"/>
        </w:rPr>
        <w:t>9. Representación visual de la disposición molecular.</w:t>
      </w:r>
    </w:p>
    <w:p>
      <w:pPr>
        <w:bidi w:val="0"/>
        <w:jc w:val="both"/>
        <w:rPr>
          <w:rFonts w:hint="default"/>
          <w:lang w:val="es-MX"/>
        </w:rPr>
      </w:pPr>
      <w:r>
        <w:rPr>
          <w:rFonts w:hint="default"/>
          <w:lang w:val="es-MX"/>
        </w:rPr>
        <w:t>11. Se origina al unir dos o más sustancias puras en proporciones variables.</w:t>
      </w:r>
    </w:p>
    <w:p>
      <w:pPr>
        <w:bidi w:val="0"/>
        <w:jc w:val="both"/>
        <w:rPr>
          <w:rFonts w:hint="default"/>
          <w:lang w:val="es-MX"/>
        </w:rPr>
      </w:pPr>
      <w:r>
        <w:rPr>
          <w:rFonts w:hint="default"/>
          <w:lang w:val="es-MX"/>
        </w:rPr>
        <w:t>13. Cualquier entidad que ocupa un espacio, tiene peso, masa y volumen.</w:t>
      </w:r>
    </w:p>
    <w:p>
      <w:pPr>
        <w:bidi w:val="0"/>
        <w:jc w:val="both"/>
        <w:rPr>
          <w:rFonts w:hint="default"/>
          <w:lang w:val="es-MX"/>
        </w:rPr>
      </w:pPr>
      <w:r>
        <w:rPr>
          <w:rFonts w:hint="default"/>
          <w:lang w:val="es-MX"/>
        </w:rPr>
        <w:t>14. Toma la forma del recipiente, su volumen permanece constante, no puede comprimirse, y las fuerzas de atracción y repulsión están equilibradas.</w:t>
      </w:r>
    </w:p>
    <w:p>
      <w:pPr>
        <w:bidi w:val="0"/>
        <w:jc w:val="both"/>
        <w:rPr>
          <w:rFonts w:hint="default"/>
          <w:lang w:val="es-MX"/>
        </w:rPr>
      </w:pPr>
      <w:r>
        <w:rPr>
          <w:rFonts w:hint="default"/>
          <w:lang w:val="es-MX"/>
        </w:rPr>
        <w:t>15. Es la suma total de protones y electrones en un átomo.</w:t>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br w:type="page"/>
      </w:r>
    </w:p>
    <w:p>
      <w:pPr>
        <w:rPr>
          <w:rFonts w:hint="default" w:ascii="Arial Black" w:hAnsi="Arial Black"/>
          <w:color w:val="002060"/>
          <w:sz w:val="44"/>
          <w:szCs w:val="44"/>
          <w:highlight w:val="none"/>
          <w:lang w:val="es-MX"/>
        </w:rPr>
      </w:pPr>
      <w:r>
        <w:rPr>
          <w:rFonts w:hint="default" w:ascii="Arial Black" w:hAnsi="Arial Black"/>
          <w:color w:val="002060"/>
          <w:sz w:val="44"/>
          <w:szCs w:val="44"/>
          <w:highlight w:val="none"/>
          <w:lang w:val="es-MX"/>
        </w:rPr>
        <w:t>CUADRO COMPARATIVO</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10"/>
        <w:gridCol w:w="1811"/>
        <w:gridCol w:w="1811"/>
        <w:gridCol w:w="1811"/>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10" w:type="dxa"/>
            <w:vAlign w:val="top"/>
          </w:tcPr>
          <w:p>
            <w:pPr>
              <w:bidi w:val="0"/>
              <w:jc w:val="both"/>
              <w:rPr>
                <w:rFonts w:hint="default"/>
                <w:b/>
                <w:bCs/>
                <w:lang w:val="es-MX"/>
              </w:rPr>
            </w:pPr>
            <w:r>
              <w:rPr>
                <w:rFonts w:hint="default"/>
                <w:b/>
                <w:bCs/>
                <w:lang w:val="es-MX"/>
              </w:rPr>
              <w:t>Ley</w:t>
            </w:r>
          </w:p>
        </w:tc>
        <w:tc>
          <w:tcPr>
            <w:tcW w:w="1811" w:type="dxa"/>
            <w:vAlign w:val="top"/>
          </w:tcPr>
          <w:p>
            <w:pPr>
              <w:bidi w:val="0"/>
              <w:jc w:val="both"/>
              <w:rPr>
                <w:rFonts w:hint="default"/>
                <w:b/>
                <w:bCs/>
                <w:lang w:val="es-MX"/>
              </w:rPr>
            </w:pPr>
            <w:r>
              <w:rPr>
                <w:rFonts w:hint="default"/>
                <w:b/>
                <w:bCs/>
                <w:lang w:val="es-MX"/>
              </w:rPr>
              <w:t>Nombre</w:t>
            </w:r>
          </w:p>
        </w:tc>
        <w:tc>
          <w:tcPr>
            <w:tcW w:w="1811" w:type="dxa"/>
            <w:vAlign w:val="top"/>
          </w:tcPr>
          <w:p>
            <w:pPr>
              <w:bidi w:val="0"/>
              <w:jc w:val="both"/>
              <w:rPr>
                <w:rFonts w:hint="default"/>
                <w:b/>
                <w:bCs/>
                <w:lang w:val="es-MX"/>
              </w:rPr>
            </w:pPr>
            <w:r>
              <w:rPr>
                <w:rFonts w:hint="default"/>
                <w:b/>
                <w:bCs/>
                <w:lang w:val="es-MX"/>
              </w:rPr>
              <w:t>Autor</w:t>
            </w:r>
          </w:p>
        </w:tc>
        <w:tc>
          <w:tcPr>
            <w:tcW w:w="1811" w:type="dxa"/>
            <w:vAlign w:val="top"/>
          </w:tcPr>
          <w:p>
            <w:pPr>
              <w:bidi w:val="0"/>
              <w:jc w:val="both"/>
              <w:rPr>
                <w:rFonts w:hint="default"/>
                <w:b/>
                <w:bCs/>
                <w:lang w:val="es-MX"/>
              </w:rPr>
            </w:pPr>
            <w:r>
              <w:rPr>
                <w:rFonts w:hint="default"/>
                <w:b/>
                <w:bCs/>
                <w:lang w:val="es-MX"/>
              </w:rPr>
              <w:t>Descripción</w:t>
            </w:r>
          </w:p>
        </w:tc>
        <w:tc>
          <w:tcPr>
            <w:tcW w:w="1811" w:type="dxa"/>
            <w:vAlign w:val="top"/>
          </w:tcPr>
          <w:p>
            <w:pPr>
              <w:bidi w:val="0"/>
              <w:jc w:val="both"/>
              <w:rPr>
                <w:rFonts w:hint="default"/>
                <w:b/>
                <w:bCs/>
                <w:lang w:val="es-MX"/>
              </w:rPr>
            </w:pPr>
            <w:r>
              <w:rPr>
                <w:rFonts w:hint="default"/>
                <w:b/>
                <w:bCs/>
                <w:lang w:val="es-MX"/>
              </w:rPr>
              <w:t>Ejemplo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0" w:type="dxa"/>
            <w:vAlign w:val="top"/>
          </w:tcPr>
          <w:p>
            <w:pPr>
              <w:bidi w:val="0"/>
              <w:jc w:val="both"/>
              <w:rPr>
                <w:rFonts w:hint="default"/>
                <w:b/>
                <w:bCs/>
                <w:lang w:val="es-MX"/>
              </w:rPr>
            </w:pPr>
            <w:r>
              <w:rPr>
                <w:rFonts w:hint="default"/>
                <w:b/>
                <w:bCs/>
                <w:lang w:val="es-MX" w:eastAsia="zh-CN"/>
              </w:rPr>
              <w:t>Ley de Lavoisier</w:t>
            </w:r>
          </w:p>
          <w:p>
            <w:pPr>
              <w:bidi w:val="0"/>
              <w:jc w:val="both"/>
              <w:rPr>
                <w:rFonts w:hint="default"/>
                <w:b/>
                <w:bCs/>
                <w:lang w:val="es-MX"/>
              </w:rPr>
            </w:pPr>
          </w:p>
        </w:tc>
        <w:tc>
          <w:tcPr>
            <w:tcW w:w="1811" w:type="dxa"/>
            <w:vAlign w:val="top"/>
          </w:tcPr>
          <w:p>
            <w:pPr>
              <w:bidi w:val="0"/>
              <w:jc w:val="both"/>
            </w:pPr>
            <w:r>
              <w:rPr>
                <w:rFonts w:hint="default"/>
                <w:lang w:val="en-US" w:eastAsia="zh-CN"/>
              </w:rPr>
              <w:t>Ley de la conservación de la materia</w:t>
            </w:r>
          </w:p>
          <w:p>
            <w:pPr>
              <w:bidi w:val="0"/>
              <w:jc w:val="both"/>
              <w:rPr>
                <w:rFonts w:hint="default"/>
                <w:lang w:val="es-MX"/>
              </w:rPr>
            </w:pPr>
          </w:p>
        </w:tc>
        <w:tc>
          <w:tcPr>
            <w:tcW w:w="1811" w:type="dxa"/>
            <w:vAlign w:val="top"/>
          </w:tcPr>
          <w:p>
            <w:pPr>
              <w:bidi w:val="0"/>
              <w:jc w:val="both"/>
            </w:pPr>
            <w:r>
              <w:rPr>
                <w:rFonts w:hint="default"/>
                <w:lang w:val="en-US" w:eastAsia="zh-CN"/>
              </w:rPr>
              <w:t>Antoine – Laurent de Lavoisier.</w:t>
            </w:r>
          </w:p>
          <w:p>
            <w:pPr>
              <w:bidi w:val="0"/>
              <w:jc w:val="both"/>
              <w:rPr>
                <w:rFonts w:hint="default"/>
                <w:lang w:val="es-MX"/>
              </w:rPr>
            </w:pPr>
          </w:p>
        </w:tc>
        <w:tc>
          <w:tcPr>
            <w:tcW w:w="1811" w:type="dxa"/>
            <w:vAlign w:val="top"/>
          </w:tcPr>
          <w:p>
            <w:pPr>
              <w:bidi w:val="0"/>
              <w:jc w:val="both"/>
            </w:pPr>
            <w:r>
              <w:rPr>
                <w:rFonts w:hint="default"/>
                <w:lang w:val="en-US" w:eastAsia="zh-CN"/>
              </w:rPr>
              <w:t>Establece que la materia no se origina ni desaparece, sino que experimenta transformaciones.</w:t>
            </w:r>
          </w:p>
          <w:p>
            <w:pPr>
              <w:bidi w:val="0"/>
              <w:jc w:val="both"/>
            </w:pPr>
          </w:p>
          <w:p>
            <w:pPr>
              <w:bidi w:val="0"/>
              <w:jc w:val="both"/>
              <w:rPr>
                <w:rFonts w:hint="default"/>
                <w:lang w:val="es-MX"/>
              </w:rPr>
            </w:pPr>
          </w:p>
        </w:tc>
        <w:tc>
          <w:tcPr>
            <w:tcW w:w="1811" w:type="dxa"/>
            <w:vAlign w:val="top"/>
          </w:tcPr>
          <w:p>
            <w:pPr>
              <w:bidi w:val="0"/>
              <w:jc w:val="both"/>
            </w:pPr>
            <w:r>
              <w:rPr>
                <w:rFonts w:hint="default"/>
                <w:lang w:val="en-US" w:eastAsia="zh-CN"/>
              </w:rPr>
              <w:t>El peso de una vela, incluso cuando se derrite por completo dentro de un vaso, permanecerá constante.</w:t>
            </w:r>
          </w:p>
          <w:p>
            <w:pPr>
              <w:bidi w:val="0"/>
              <w:jc w:val="both"/>
              <w:rPr>
                <w:rFonts w:hint="default"/>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10" w:type="dxa"/>
            <w:vAlign w:val="top"/>
          </w:tcPr>
          <w:p>
            <w:pPr>
              <w:bidi w:val="0"/>
              <w:jc w:val="both"/>
              <w:rPr>
                <w:b/>
                <w:bCs/>
              </w:rPr>
            </w:pPr>
            <w:r>
              <w:rPr>
                <w:rFonts w:hint="default"/>
                <w:b/>
                <w:bCs/>
                <w:lang w:val="en-US" w:eastAsia="zh-CN"/>
              </w:rPr>
              <w:t>Ley de Proust</w:t>
            </w:r>
          </w:p>
          <w:p>
            <w:pPr>
              <w:bidi w:val="0"/>
              <w:jc w:val="both"/>
              <w:rPr>
                <w:rFonts w:hint="default"/>
                <w:lang w:val="es-MX"/>
              </w:rPr>
            </w:pPr>
          </w:p>
        </w:tc>
        <w:tc>
          <w:tcPr>
            <w:tcW w:w="1811" w:type="dxa"/>
            <w:vAlign w:val="top"/>
          </w:tcPr>
          <w:p>
            <w:pPr>
              <w:bidi w:val="0"/>
              <w:jc w:val="both"/>
            </w:pPr>
            <w:r>
              <w:rPr>
                <w:rFonts w:hint="default"/>
                <w:lang w:val="en-US" w:eastAsia="zh-CN"/>
              </w:rPr>
              <w:t>Ley de las proporciones constantes.</w:t>
            </w:r>
          </w:p>
          <w:p>
            <w:pPr>
              <w:bidi w:val="0"/>
              <w:jc w:val="both"/>
              <w:rPr>
                <w:rFonts w:hint="default"/>
                <w:lang w:val="es-MX"/>
              </w:rPr>
            </w:pPr>
          </w:p>
        </w:tc>
        <w:tc>
          <w:tcPr>
            <w:tcW w:w="1811" w:type="dxa"/>
            <w:vAlign w:val="top"/>
          </w:tcPr>
          <w:p>
            <w:pPr>
              <w:bidi w:val="0"/>
              <w:jc w:val="both"/>
            </w:pPr>
            <w:r>
              <w:rPr>
                <w:rFonts w:hint="default"/>
                <w:lang w:val="en-US" w:eastAsia="zh-CN"/>
              </w:rPr>
              <w:t>Joseph Louis Proust.</w:t>
            </w:r>
          </w:p>
          <w:p>
            <w:pPr>
              <w:bidi w:val="0"/>
              <w:jc w:val="both"/>
              <w:rPr>
                <w:rFonts w:hint="default"/>
                <w:lang w:val="es-MX"/>
              </w:rPr>
            </w:pPr>
          </w:p>
        </w:tc>
        <w:tc>
          <w:tcPr>
            <w:tcW w:w="1811" w:type="dxa"/>
            <w:vAlign w:val="top"/>
          </w:tcPr>
          <w:p>
            <w:pPr>
              <w:bidi w:val="0"/>
              <w:jc w:val="both"/>
            </w:pPr>
            <w:r>
              <w:rPr>
                <w:rFonts w:hint="default"/>
                <w:lang w:val="en-US" w:eastAsia="zh-CN"/>
              </w:rPr>
              <w:t>La composición de un compuesto permanece inalterada, y la proporción constante entre distintos elementos se mantiene constante.</w:t>
            </w:r>
          </w:p>
          <w:p>
            <w:pPr>
              <w:bidi w:val="0"/>
              <w:jc w:val="both"/>
              <w:rPr>
                <w:rFonts w:hint="default"/>
                <w:lang w:val="es-MX"/>
              </w:rPr>
            </w:pPr>
          </w:p>
        </w:tc>
        <w:tc>
          <w:tcPr>
            <w:tcW w:w="1811" w:type="dxa"/>
            <w:vAlign w:val="top"/>
          </w:tcPr>
          <w:p>
            <w:pPr>
              <w:bidi w:val="0"/>
              <w:jc w:val="both"/>
            </w:pPr>
            <w:r>
              <w:rPr>
                <w:rFonts w:hint="default"/>
                <w:lang w:val="en-US" w:eastAsia="zh-CN"/>
              </w:rPr>
              <w:t>Dentro de un recipiente con agua, la molécula de H2O presenta una relación constante en la cual el oxígeno contribuye con el 8/9 del total de su masa, mientras que el hidrógeno aporta el 1/9. Esta proporción no experimentará cambios, incluso si la cantidad de litros de agua aumenta o disminuye.</w:t>
            </w:r>
          </w:p>
          <w:p>
            <w:pPr>
              <w:bidi w:val="0"/>
              <w:jc w:val="both"/>
              <w:rPr>
                <w:rFonts w:hint="default"/>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0" w:type="dxa"/>
            <w:vAlign w:val="top"/>
          </w:tcPr>
          <w:p>
            <w:pPr>
              <w:bidi w:val="0"/>
              <w:jc w:val="both"/>
              <w:rPr>
                <w:b/>
                <w:bCs/>
              </w:rPr>
            </w:pPr>
            <w:r>
              <w:rPr>
                <w:rFonts w:hint="default"/>
                <w:b/>
                <w:bCs/>
                <w:lang w:val="en-US" w:eastAsia="zh-CN"/>
              </w:rPr>
              <w:t>Ley de Dalton</w:t>
            </w:r>
          </w:p>
          <w:p>
            <w:pPr>
              <w:bidi w:val="0"/>
              <w:jc w:val="both"/>
              <w:rPr>
                <w:rFonts w:hint="default"/>
                <w:lang w:val="es-MX"/>
              </w:rPr>
            </w:pPr>
          </w:p>
        </w:tc>
        <w:tc>
          <w:tcPr>
            <w:tcW w:w="1811" w:type="dxa"/>
            <w:vAlign w:val="top"/>
          </w:tcPr>
          <w:p>
            <w:pPr>
              <w:bidi w:val="0"/>
              <w:jc w:val="both"/>
            </w:pPr>
            <w:r>
              <w:rPr>
                <w:rFonts w:hint="default"/>
                <w:lang w:val="en-US" w:eastAsia="zh-CN"/>
              </w:rPr>
              <w:t xml:space="preserve">Ley de proporciones múltiples. </w:t>
            </w:r>
          </w:p>
          <w:p>
            <w:pPr>
              <w:bidi w:val="0"/>
              <w:jc w:val="both"/>
              <w:rPr>
                <w:rFonts w:hint="default"/>
                <w:lang w:val="es-MX"/>
              </w:rPr>
            </w:pPr>
          </w:p>
        </w:tc>
        <w:tc>
          <w:tcPr>
            <w:tcW w:w="1811" w:type="dxa"/>
            <w:vAlign w:val="top"/>
          </w:tcPr>
          <w:p>
            <w:pPr>
              <w:bidi w:val="0"/>
              <w:jc w:val="both"/>
            </w:pPr>
            <w:r>
              <w:rPr>
                <w:rFonts w:hint="default"/>
                <w:lang w:val="en-US" w:eastAsia="zh-CN"/>
              </w:rPr>
              <w:t>John Dalton</w:t>
            </w:r>
          </w:p>
          <w:p>
            <w:pPr>
              <w:bidi w:val="0"/>
              <w:jc w:val="both"/>
              <w:rPr>
                <w:rFonts w:hint="default"/>
                <w:lang w:val="es-MX"/>
              </w:rPr>
            </w:pPr>
          </w:p>
        </w:tc>
        <w:tc>
          <w:tcPr>
            <w:tcW w:w="1811" w:type="dxa"/>
            <w:vAlign w:val="top"/>
          </w:tcPr>
          <w:p>
            <w:pPr>
              <w:bidi w:val="0"/>
              <w:jc w:val="both"/>
              <w:rPr>
                <w:rFonts w:hint="default"/>
                <w:lang w:val="es-MX"/>
              </w:rPr>
            </w:pPr>
            <w:r>
              <w:rPr>
                <w:rFonts w:hint="default"/>
                <w:lang w:val="es-MX"/>
              </w:rPr>
              <w:t>Indica que cuando dos o más elementos se combinan para constituir un compuesto, las cantidades de uno de ellos se mezclan con una fracción fija del otro, manteniendo una relación expresada mediante números enteros simples.</w:t>
            </w:r>
          </w:p>
        </w:tc>
        <w:tc>
          <w:tcPr>
            <w:tcW w:w="1811" w:type="dxa"/>
            <w:vAlign w:val="top"/>
          </w:tcPr>
          <w:p>
            <w:pPr>
              <w:bidi w:val="0"/>
              <w:jc w:val="both"/>
            </w:pPr>
            <w:r>
              <w:rPr>
                <w:rFonts w:hint="default"/>
                <w:lang w:val="en-US" w:eastAsia="zh-CN"/>
              </w:rPr>
              <w:t>En el caso de una galleta formada por dos tapas de vainilla y una capa de crema azucarada (T2C, donde T representa tapa y C representa crema), si se desea una galleta con más crema, sería T2C2.</w:t>
            </w:r>
          </w:p>
          <w:p>
            <w:pPr>
              <w:bidi w:val="0"/>
              <w:jc w:val="both"/>
              <w:rPr>
                <w:rFonts w:hint="default"/>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10" w:type="dxa"/>
            <w:vAlign w:val="top"/>
          </w:tcPr>
          <w:p>
            <w:pPr>
              <w:bidi w:val="0"/>
              <w:jc w:val="both"/>
              <w:rPr>
                <w:b/>
                <w:bCs/>
              </w:rPr>
            </w:pPr>
            <w:r>
              <w:rPr>
                <w:rFonts w:hint="default"/>
                <w:b/>
                <w:bCs/>
                <w:lang w:val="en-US" w:eastAsia="zh-CN"/>
              </w:rPr>
              <w:t>Ley de RichterWenzel</w:t>
            </w:r>
          </w:p>
          <w:p>
            <w:pPr>
              <w:bidi w:val="0"/>
              <w:jc w:val="both"/>
              <w:rPr>
                <w:rFonts w:hint="default"/>
                <w:b/>
                <w:bCs/>
                <w:lang w:val="es-MX"/>
              </w:rPr>
            </w:pPr>
          </w:p>
        </w:tc>
        <w:tc>
          <w:tcPr>
            <w:tcW w:w="1811" w:type="dxa"/>
            <w:vAlign w:val="top"/>
          </w:tcPr>
          <w:p>
            <w:pPr>
              <w:bidi w:val="0"/>
              <w:jc w:val="both"/>
            </w:pPr>
            <w:r>
              <w:rPr>
                <w:rFonts w:hint="default"/>
                <w:lang w:val="en-US" w:eastAsia="zh-CN"/>
              </w:rPr>
              <w:t>Ley de proporciones reciprocas.</w:t>
            </w:r>
          </w:p>
          <w:p>
            <w:pPr>
              <w:bidi w:val="0"/>
              <w:jc w:val="both"/>
              <w:rPr>
                <w:rFonts w:hint="default"/>
                <w:lang w:val="es-MX"/>
              </w:rPr>
            </w:pPr>
          </w:p>
        </w:tc>
        <w:tc>
          <w:tcPr>
            <w:tcW w:w="1811" w:type="dxa"/>
            <w:vAlign w:val="top"/>
          </w:tcPr>
          <w:p>
            <w:pPr>
              <w:bidi w:val="0"/>
              <w:jc w:val="both"/>
            </w:pPr>
            <w:r>
              <w:rPr>
                <w:rFonts w:hint="default"/>
                <w:lang w:val="en-US" w:eastAsia="zh-CN"/>
              </w:rPr>
              <w:t>Jeremías Benjamín Richter</w:t>
            </w:r>
          </w:p>
          <w:p>
            <w:pPr>
              <w:bidi w:val="0"/>
              <w:jc w:val="both"/>
              <w:rPr>
                <w:rFonts w:hint="default"/>
                <w:lang w:val="es-MX"/>
              </w:rPr>
            </w:pPr>
          </w:p>
        </w:tc>
        <w:tc>
          <w:tcPr>
            <w:tcW w:w="1811" w:type="dxa"/>
            <w:vAlign w:val="top"/>
          </w:tcPr>
          <w:p>
            <w:pPr>
              <w:bidi w:val="0"/>
              <w:jc w:val="both"/>
              <w:rPr>
                <w:rFonts w:hint="default"/>
                <w:lang w:val="es-MX"/>
              </w:rPr>
            </w:pPr>
            <w:r>
              <w:rPr>
                <w:rFonts w:hint="default"/>
                <w:lang w:val="es-MX"/>
              </w:rPr>
              <w:t>Afirma que la relación de masa entre dos elementos distintos que se combinan con una cantidad igual de la masa de un tercer elemento permanece constante y coincide con la relación de masas de esos elementos que se combinaron entre sí.</w:t>
            </w:r>
          </w:p>
        </w:tc>
        <w:tc>
          <w:tcPr>
            <w:tcW w:w="1811" w:type="dxa"/>
            <w:vAlign w:val="top"/>
          </w:tcPr>
          <w:p>
            <w:pPr>
              <w:bidi w:val="0"/>
              <w:jc w:val="both"/>
              <w:rPr>
                <w:rFonts w:hint="default"/>
                <w:lang w:val="es-MX"/>
              </w:rPr>
            </w:pPr>
            <w:r>
              <w:rPr>
                <w:rFonts w:hint="default"/>
                <w:lang w:val="es-MX"/>
              </w:rPr>
              <w:t>Un ejemplo se presenta cuando disolvemos numerosos litros de agua en azúcar.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0" w:type="dxa"/>
            <w:vAlign w:val="top"/>
          </w:tcPr>
          <w:p>
            <w:pPr>
              <w:bidi w:val="0"/>
              <w:jc w:val="both"/>
              <w:rPr>
                <w:b/>
                <w:bCs/>
              </w:rPr>
            </w:pPr>
            <w:r>
              <w:rPr>
                <w:rFonts w:hint="default"/>
                <w:b/>
                <w:bCs/>
                <w:lang w:val="en-US" w:eastAsia="zh-CN"/>
              </w:rPr>
              <w:t>Ley de Gay Lussac</w:t>
            </w:r>
          </w:p>
          <w:p>
            <w:pPr>
              <w:bidi w:val="0"/>
              <w:jc w:val="both"/>
              <w:rPr>
                <w:rFonts w:hint="default"/>
                <w:lang w:val="es-MX"/>
              </w:rPr>
            </w:pPr>
          </w:p>
        </w:tc>
        <w:tc>
          <w:tcPr>
            <w:tcW w:w="1811" w:type="dxa"/>
            <w:vAlign w:val="top"/>
          </w:tcPr>
          <w:p>
            <w:pPr>
              <w:bidi w:val="0"/>
              <w:jc w:val="both"/>
            </w:pPr>
            <w:r>
              <w:rPr>
                <w:rFonts w:hint="default"/>
                <w:lang w:val="en-US" w:eastAsia="zh-CN"/>
              </w:rPr>
              <w:t>Ley de los volúmenes de combinación</w:t>
            </w:r>
          </w:p>
          <w:p>
            <w:pPr>
              <w:bidi w:val="0"/>
              <w:jc w:val="both"/>
              <w:rPr>
                <w:rFonts w:hint="default"/>
                <w:lang w:val="es-MX"/>
              </w:rPr>
            </w:pPr>
          </w:p>
        </w:tc>
        <w:tc>
          <w:tcPr>
            <w:tcW w:w="1811" w:type="dxa"/>
            <w:vAlign w:val="top"/>
          </w:tcPr>
          <w:p>
            <w:pPr>
              <w:bidi w:val="0"/>
              <w:jc w:val="both"/>
            </w:pPr>
            <w:r>
              <w:rPr>
                <w:rFonts w:hint="default"/>
                <w:lang w:val="en-US" w:eastAsia="zh-CN"/>
              </w:rPr>
              <w:t>Joseph Louis Gay - Lussac</w:t>
            </w:r>
          </w:p>
          <w:p>
            <w:pPr>
              <w:bidi w:val="0"/>
              <w:jc w:val="both"/>
              <w:rPr>
                <w:rFonts w:hint="default"/>
                <w:lang w:val="es-MX"/>
              </w:rPr>
            </w:pPr>
          </w:p>
        </w:tc>
        <w:tc>
          <w:tcPr>
            <w:tcW w:w="1811" w:type="dxa"/>
            <w:vAlign w:val="top"/>
          </w:tcPr>
          <w:p>
            <w:pPr>
              <w:bidi w:val="0"/>
              <w:jc w:val="both"/>
              <w:rPr>
                <w:rFonts w:hint="default"/>
                <w:lang w:val="es-MX"/>
              </w:rPr>
            </w:pPr>
            <w:r>
              <w:rPr>
                <w:rFonts w:hint="default"/>
                <w:lang w:val="es-MX"/>
              </w:rPr>
              <w:t>Indica que, bajo condiciones idénticas de presión y temperatura, los volúmenes de todas las sustancias gaseosas involucradas en una reacción química mantienen una relación expresada mediante números enteros sencillos entre sí.</w:t>
            </w:r>
          </w:p>
        </w:tc>
        <w:tc>
          <w:tcPr>
            <w:tcW w:w="1811" w:type="dxa"/>
            <w:vAlign w:val="top"/>
          </w:tcPr>
          <w:p>
            <w:pPr>
              <w:bidi w:val="0"/>
              <w:jc w:val="both"/>
              <w:rPr>
                <w:rFonts w:hint="default"/>
                <w:lang w:val="es-MX"/>
              </w:rPr>
            </w:pPr>
            <w:r>
              <w:rPr>
                <w:rFonts w:hint="default"/>
                <w:lang w:val="es-MX"/>
              </w:rPr>
              <w:t>Si la temperatura se incrementa, la presión también aumenta mientras que el volumen permanece constante.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10" w:type="dxa"/>
            <w:vAlign w:val="top"/>
          </w:tcPr>
          <w:p>
            <w:pPr>
              <w:bidi w:val="0"/>
              <w:jc w:val="both"/>
              <w:rPr>
                <w:b/>
                <w:bCs/>
              </w:rPr>
            </w:pPr>
            <w:bookmarkStart w:id="0" w:name="_GoBack" w:colFirst="0" w:colLast="0"/>
            <w:r>
              <w:rPr>
                <w:rFonts w:hint="default"/>
                <w:b/>
                <w:bCs/>
                <w:lang w:val="en-US" w:eastAsia="zh-CN"/>
              </w:rPr>
              <w:t>Ley de Avogadro</w:t>
            </w:r>
          </w:p>
          <w:p>
            <w:pPr>
              <w:bidi w:val="0"/>
              <w:jc w:val="both"/>
              <w:rPr>
                <w:rFonts w:hint="default"/>
                <w:b/>
                <w:bCs/>
                <w:lang w:val="es-MX"/>
              </w:rPr>
            </w:pPr>
          </w:p>
        </w:tc>
        <w:tc>
          <w:tcPr>
            <w:tcW w:w="1811" w:type="dxa"/>
            <w:vAlign w:val="top"/>
          </w:tcPr>
          <w:p>
            <w:pPr>
              <w:bidi w:val="0"/>
              <w:jc w:val="both"/>
            </w:pPr>
            <w:r>
              <w:rPr>
                <w:rFonts w:hint="default"/>
                <w:lang w:val="en-US" w:eastAsia="zh-CN"/>
              </w:rPr>
              <w:t>Ley de Avogadro</w:t>
            </w:r>
          </w:p>
          <w:p>
            <w:pPr>
              <w:bidi w:val="0"/>
              <w:jc w:val="both"/>
              <w:rPr>
                <w:rFonts w:hint="default"/>
                <w:lang w:val="es-MX"/>
              </w:rPr>
            </w:pPr>
          </w:p>
        </w:tc>
        <w:tc>
          <w:tcPr>
            <w:tcW w:w="1811" w:type="dxa"/>
            <w:vAlign w:val="top"/>
          </w:tcPr>
          <w:p>
            <w:pPr>
              <w:bidi w:val="0"/>
              <w:jc w:val="both"/>
            </w:pPr>
            <w:r>
              <w:rPr>
                <w:rFonts w:hint="default"/>
                <w:lang w:val="en-US" w:eastAsia="zh-CN"/>
              </w:rPr>
              <w:t>Amadeo Avogadro</w:t>
            </w:r>
          </w:p>
          <w:p>
            <w:pPr>
              <w:bidi w:val="0"/>
              <w:jc w:val="both"/>
              <w:rPr>
                <w:rFonts w:hint="default"/>
                <w:lang w:val="es-MX"/>
              </w:rPr>
            </w:pPr>
          </w:p>
        </w:tc>
        <w:tc>
          <w:tcPr>
            <w:tcW w:w="1811" w:type="dxa"/>
            <w:vAlign w:val="top"/>
          </w:tcPr>
          <w:p>
            <w:pPr>
              <w:bidi w:val="0"/>
              <w:jc w:val="both"/>
              <w:rPr>
                <w:rFonts w:hint="default"/>
                <w:lang w:val="es-MX"/>
              </w:rPr>
            </w:pPr>
            <w:r>
              <w:rPr>
                <w:rFonts w:hint="default"/>
                <w:lang w:val="es-MX"/>
              </w:rPr>
              <w:t>Determinó que, en condiciones idénticas de presión y temperatura, si se tienen volúmenes iguales de diferentes gases, estos contienen el mismo número de moléculas.</w:t>
            </w:r>
          </w:p>
        </w:tc>
        <w:tc>
          <w:tcPr>
            <w:tcW w:w="1811" w:type="dxa"/>
            <w:vAlign w:val="top"/>
          </w:tcPr>
          <w:p>
            <w:pPr>
              <w:bidi w:val="0"/>
              <w:jc w:val="both"/>
              <w:rPr>
                <w:rFonts w:hint="default"/>
                <w:lang w:val="es-MX"/>
              </w:rPr>
            </w:pPr>
            <w:r>
              <w:rPr>
                <w:rFonts w:hint="default"/>
                <w:lang w:val="es-MX"/>
              </w:rPr>
              <w:t>Cuando inflamos un globo y luego lo desinflamos, el comportamiento del gas dentro del globo se ve afectado..</w:t>
            </w:r>
          </w:p>
        </w:tc>
      </w:tr>
      <w:bookmarkEnd w:id="0"/>
    </w:tbl>
    <w:p>
      <w:pPr>
        <w:bidi w:val="0"/>
        <w:rPr>
          <w:rFonts w:hint="default"/>
          <w:lang w:val="es-MX"/>
        </w:rPr>
      </w:pPr>
    </w:p>
    <w:p>
      <w:pPr>
        <w:rPr>
          <w:rFonts w:ascii="Arial Black" w:hAnsi="Arial Black"/>
          <w:color w:val="002060"/>
          <w:sz w:val="44"/>
          <w:szCs w:val="44"/>
          <w:highlight w:val="none"/>
        </w:rPr>
      </w:pPr>
      <w:r>
        <w:rPr>
          <w:rFonts w:ascii="Arial Black" w:hAnsi="Arial Black"/>
          <w:color w:val="002060"/>
          <w:sz w:val="44"/>
          <w:szCs w:val="44"/>
          <w:highlight w:val="none"/>
        </w:rP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CONCLUSIÓN</w:t>
      </w:r>
    </w:p>
    <w:p>
      <w:pPr>
        <w:bidi w:val="0"/>
        <w:jc w:val="both"/>
        <w:rPr>
          <w:rFonts w:hint="default"/>
        </w:rPr>
      </w:pPr>
      <w:r>
        <w:rPr>
          <w:rFonts w:hint="default"/>
        </w:rPr>
        <w:t>En esta actividad, se llevó a cabo la elaboración de un crucigrama que nos permitió extraer definiciones clave relacionadas con diversos conceptos, tales como la naturaleza de la materia, métodos de medición, los diferentes estados que la materia puede adoptar, así como distintos tipos de gases y sustancias.</w:t>
      </w:r>
    </w:p>
    <w:p>
      <w:pPr>
        <w:bidi w:val="0"/>
        <w:jc w:val="both"/>
        <w:rPr>
          <w:rFonts w:hint="default"/>
        </w:rPr>
      </w:pPr>
      <w:r>
        <w:rPr>
          <w:rFonts w:hint="default"/>
        </w:rPr>
        <w:t>Posteriormente, se realizó un cuadro comparativo centrado en las leyes formuladas por químicos destacados. Este enfoque fue crucial para comprender cada ley mediante ejemplos concretos, explorando la idea de cómo la materia puede transformarse y cómo los compuestos pueden mantenerse constantes a pesar de variaciones en la masa.</w:t>
      </w:r>
    </w:p>
    <w:p>
      <w:pPr>
        <w:bidi w:val="0"/>
        <w:jc w:val="both"/>
      </w:pPr>
      <w:r>
        <w:rPr>
          <w:rFonts w:hint="default"/>
        </w:rPr>
        <w:t>Además, se analizó la noción de proporción múltiple cuando varios elementos se combinan para formar un compuesto, y se destacó cómo la masa puede combinar dos elementos diferentes, añadiendo un tercer elemento, manteniendo una relación constante. Se profundizó en el tema de las reacciones químicas, enfocándonos en cómo estas están vinculadas a la presión y temperatura, y cómo, por ejemplo, una molécula de agua siempre contendrá dos átomos de hidrógeno y uno de oxígeno.</w:t>
      </w:r>
    </w:p>
    <w:p>
      <w:pPr>
        <w:bidi w:val="0"/>
      </w:pPr>
      <w: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spacing w:line="276" w:lineRule="auto"/>
        <w:ind w:left="0"/>
        <w:jc w:val="both"/>
        <w:rPr>
          <w:rFonts w:hint="default"/>
          <w:highlight w:val="none"/>
          <w:lang w:val="es-MX" w:eastAsia="zh-CN"/>
        </w:rPr>
      </w:pPr>
      <w:r>
        <w:rPr>
          <w:rFonts w:hint="default"/>
          <w:highlight w:val="none"/>
          <w:lang w:val="en-US" w:eastAsia="zh-CN"/>
        </w:rPr>
        <w:t xml:space="preserve">Martínez, E. (2016). QUÍMICA I. CON ENFOQUE POR COMPETENCIAS. Cengage Learning. </w:t>
      </w:r>
      <w:r>
        <w:rPr>
          <w:rFonts w:hint="default"/>
          <w:highlight w:val="none"/>
          <w:lang w:val="en-US" w:eastAsia="zh-CN"/>
        </w:rPr>
        <w:fldChar w:fldCharType="begin"/>
      </w:r>
      <w:r>
        <w:rPr>
          <w:rFonts w:hint="default"/>
          <w:highlight w:val="none"/>
          <w:lang w:val="en-US" w:eastAsia="zh-CN"/>
        </w:rPr>
        <w:instrText xml:space="preserve"> HYPERLINK "https://elibro.net/es/lc/cnci/titulos/40041" </w:instrText>
      </w:r>
      <w:r>
        <w:rPr>
          <w:rFonts w:hint="default"/>
          <w:highlight w:val="none"/>
          <w:lang w:val="en-US" w:eastAsia="zh-CN"/>
        </w:rPr>
        <w:fldChar w:fldCharType="separate"/>
      </w:r>
      <w:r>
        <w:rPr>
          <w:rStyle w:val="20"/>
          <w:rFonts w:hint="default"/>
          <w:highlight w:val="none"/>
          <w:lang w:val="en-US" w:eastAsia="zh-CN"/>
        </w:rPr>
        <w:t>https://elibro.net/es/lc/cnci/titulos/4004</w:t>
      </w:r>
      <w:r>
        <w:rPr>
          <w:rStyle w:val="20"/>
          <w:rFonts w:hint="default"/>
          <w:highlight w:val="none"/>
          <w:lang w:val="es-MX" w:eastAsia="zh-CN"/>
        </w:rPr>
        <w:t>1</w:t>
      </w:r>
      <w:r>
        <w:rPr>
          <w:rFonts w:hint="default"/>
          <w:highlight w:val="none"/>
          <w:lang w:val="en-US" w:eastAsia="zh-CN"/>
        </w:rPr>
        <w:fldChar w:fldCharType="end"/>
      </w:r>
    </w:p>
    <w:p>
      <w:pPr>
        <w:spacing w:line="276" w:lineRule="auto"/>
        <w:ind w:left="0"/>
        <w:jc w:val="both"/>
        <w:rPr>
          <w:rFonts w:hint="default"/>
          <w:highlight w:val="none"/>
          <w:lang w:val="en-US" w:eastAsia="zh-CN"/>
        </w:rPr>
      </w:pPr>
      <w:r>
        <w:rPr>
          <w:rFonts w:hint="default"/>
          <w:highlight w:val="none"/>
          <w:lang w:val="en-US" w:eastAsia="zh-CN"/>
        </w:rPr>
        <w:t xml:space="preserve">mexicogas. (23 de junio del 2020). La Secretaría de Energía considera la medida como una estrategia para ayudar a la petrolera nacional. </w:t>
      </w:r>
      <w:r>
        <w:rPr>
          <w:rFonts w:hint="default"/>
          <w:highlight w:val="none"/>
          <w:lang w:val="en-US" w:eastAsia="zh-CN"/>
        </w:rPr>
        <w:fldChar w:fldCharType="begin"/>
      </w:r>
      <w:r>
        <w:rPr>
          <w:rFonts w:hint="default"/>
          <w:highlight w:val="none"/>
          <w:lang w:val="en-US" w:eastAsia="zh-CN"/>
        </w:rPr>
        <w:instrText xml:space="preserve"> HYPERLINK "http://mexicogas.net/wp/2020/06/23/el-gaaaaas-pemex-quiereentrarle-al-negocio-y-llevartelo-a-tu-casa-o-comercio/" </w:instrText>
      </w:r>
      <w:r>
        <w:rPr>
          <w:rFonts w:hint="default"/>
          <w:highlight w:val="none"/>
          <w:lang w:val="en-US" w:eastAsia="zh-CN"/>
        </w:rPr>
        <w:fldChar w:fldCharType="separate"/>
      </w:r>
      <w:r>
        <w:rPr>
          <w:rStyle w:val="20"/>
          <w:rFonts w:hint="default"/>
          <w:highlight w:val="none"/>
          <w:lang w:val="en-US" w:eastAsia="zh-CN"/>
        </w:rPr>
        <w:t>http://mexicogas.net/wp/2020/06/23/el-gaaaaas-pemex-quiereentrarle-al-negocio-y-llevartelo-a-tu-casa-o-comercio/</w:t>
      </w:r>
      <w:r>
        <w:rPr>
          <w:rFonts w:hint="default"/>
          <w:highlight w:val="none"/>
          <w:lang w:val="en-US" w:eastAsia="zh-CN"/>
        </w:rPr>
        <w:fldChar w:fldCharType="end"/>
      </w:r>
    </w:p>
    <w:p>
      <w:pPr>
        <w:spacing w:line="276" w:lineRule="auto"/>
        <w:ind w:left="0"/>
        <w:jc w:val="both"/>
        <w:rPr>
          <w:rFonts w:hint="default"/>
          <w:highlight w:val="none"/>
          <w:lang w:val="en-US" w:eastAsia="zh-CN"/>
        </w:rPr>
      </w:pPr>
      <w:r>
        <w:rPr>
          <w:rFonts w:hint="default"/>
          <w:highlight w:val="none"/>
          <w:lang w:val="en-US" w:eastAsia="zh-CN"/>
        </w:rPr>
        <w:t xml:space="preserve"> ¿Qué es la IUPAC?. (s.f.). https://clickmica.fundaciondescubre.es/conoce/100-preguntas-100- respuestas/que-es-la-iupac/</w:t>
      </w:r>
    </w:p>
    <w:p>
      <w:pPr>
        <w:spacing w:line="276" w:lineRule="auto"/>
        <w:ind w:left="0"/>
        <w:jc w:val="both"/>
        <w:rPr>
          <w:rFonts w:hint="default"/>
          <w:highlight w:val="none"/>
          <w:lang w:val="en-US" w:eastAsia="zh-CN"/>
        </w:rPr>
      </w:pPr>
      <w:r>
        <w:rPr>
          <w:rFonts w:hint="default"/>
          <w:highlight w:val="none"/>
          <w:lang w:val="en-US" w:eastAsia="zh-CN"/>
        </w:rPr>
        <w:t xml:space="preserve"> Oropeza, I. (13 de enero del 2021). Rara vez se ha encontrado que los frutos de níspero tengan estos 3 beneficios, uno de los cuales es la eliminación de radicales libres – todas las páginas. </w:t>
      </w:r>
      <w:r>
        <w:rPr>
          <w:rFonts w:hint="default"/>
          <w:highlight w:val="none"/>
          <w:lang w:val="en-US" w:eastAsia="zh-CN"/>
        </w:rPr>
        <w:fldChar w:fldCharType="begin"/>
      </w:r>
      <w:r>
        <w:rPr>
          <w:rFonts w:hint="default"/>
          <w:highlight w:val="none"/>
          <w:lang w:val="en-US" w:eastAsia="zh-CN"/>
        </w:rPr>
        <w:instrText xml:space="preserve"> HYPERLINK "https://lemondediplomatique.com.mx/rara-vez-se-ha-encontrado-que-los-frutos-de-nispero-tenganestos-3-beneficios-uno-de-los-cuales-es-la-eliminacion-de-radicales-libres-todas-las-paginas/" </w:instrText>
      </w:r>
      <w:r>
        <w:rPr>
          <w:rFonts w:hint="default"/>
          <w:highlight w:val="none"/>
          <w:lang w:val="en-US" w:eastAsia="zh-CN"/>
        </w:rPr>
        <w:fldChar w:fldCharType="separate"/>
      </w:r>
      <w:r>
        <w:rPr>
          <w:rStyle w:val="20"/>
          <w:rFonts w:hint="default"/>
          <w:highlight w:val="none"/>
          <w:lang w:val="en-US" w:eastAsia="zh-CN"/>
        </w:rPr>
        <w:t>https://lemondediplomatique.com.mx/rara-vez-se-ha-encontrado-que-los-frutos-de-nispero-tenganestos-3-beneficios-uno-de-los-cuales-es-la-eliminacion-de-radicales-libres-todas-las-paginas/</w:t>
      </w:r>
      <w:r>
        <w:rPr>
          <w:rFonts w:hint="default"/>
          <w:highlight w:val="none"/>
          <w:lang w:val="en-US" w:eastAsia="zh-CN"/>
        </w:rPr>
        <w:fldChar w:fldCharType="end"/>
      </w:r>
    </w:p>
    <w:p>
      <w:pPr>
        <w:spacing w:line="276" w:lineRule="auto"/>
        <w:ind w:left="0"/>
        <w:jc w:val="both"/>
        <w:rPr>
          <w:rFonts w:hint="default"/>
          <w:highlight w:val="none"/>
          <w:lang w:val="en-US" w:eastAsia="zh-CN"/>
        </w:rPr>
      </w:pPr>
      <w:r>
        <w:rPr>
          <w:rFonts w:hint="default"/>
          <w:highlight w:val="none"/>
          <w:lang w:val="en-US" w:eastAsia="zh-CN"/>
        </w:rPr>
        <w:t xml:space="preserve"> ¿Por qué saltan chispas si metes uvas en el microondas?. (20 de febrero del 2019). </w:t>
      </w:r>
      <w:r>
        <w:rPr>
          <w:rFonts w:hint="default"/>
          <w:highlight w:val="none"/>
          <w:lang w:val="en-US" w:eastAsia="zh-CN"/>
        </w:rPr>
        <w:fldChar w:fldCharType="begin"/>
      </w:r>
      <w:r>
        <w:rPr>
          <w:rFonts w:hint="default"/>
          <w:highlight w:val="none"/>
          <w:lang w:val="en-US" w:eastAsia="zh-CN"/>
        </w:rPr>
        <w:instrText xml:space="preserve"> HYPERLINK "https://unamglobal.unam.mx/58748/" </w:instrText>
      </w:r>
      <w:r>
        <w:rPr>
          <w:rFonts w:hint="default"/>
          <w:highlight w:val="none"/>
          <w:lang w:val="en-US" w:eastAsia="zh-CN"/>
        </w:rPr>
        <w:fldChar w:fldCharType="separate"/>
      </w:r>
      <w:r>
        <w:rPr>
          <w:rStyle w:val="20"/>
          <w:rFonts w:hint="default"/>
          <w:highlight w:val="none"/>
          <w:lang w:val="en-US" w:eastAsia="zh-CN"/>
        </w:rPr>
        <w:t>https://unamglobal.unam.mx/58748/</w:t>
      </w:r>
      <w:r>
        <w:rPr>
          <w:rFonts w:hint="default"/>
          <w:highlight w:val="none"/>
          <w:lang w:val="en-US" w:eastAsia="zh-CN"/>
        </w:rPr>
        <w:fldChar w:fldCharType="end"/>
      </w:r>
    </w:p>
    <w:p>
      <w:pPr>
        <w:spacing w:line="276" w:lineRule="auto"/>
        <w:ind w:left="0"/>
        <w:jc w:val="both"/>
        <w:rPr>
          <w:rFonts w:hint="default"/>
          <w:highlight w:val="none"/>
          <w:lang w:val="en-US" w:eastAsia="zh-CN"/>
        </w:rPr>
      </w:pPr>
      <w:r>
        <w:rPr>
          <w:rFonts w:hint="default"/>
          <w:highlight w:val="none"/>
          <w:lang w:val="en-US" w:eastAsia="zh-CN"/>
        </w:rPr>
        <w:t xml:space="preserve"> Ramírez, V. (2015). Química 1. Grupo Editorial Patria. </w:t>
      </w:r>
      <w:r>
        <w:rPr>
          <w:rFonts w:hint="default"/>
          <w:highlight w:val="none"/>
          <w:lang w:val="en-US" w:eastAsia="zh-CN"/>
        </w:rPr>
        <w:fldChar w:fldCharType="begin"/>
      </w:r>
      <w:r>
        <w:rPr>
          <w:rFonts w:hint="default"/>
          <w:highlight w:val="none"/>
          <w:lang w:val="en-US" w:eastAsia="zh-CN"/>
        </w:rPr>
        <w:instrText xml:space="preserve"> HYPERLINK "https://elibro.net/es/ereader/cnci/40435" </w:instrText>
      </w:r>
      <w:r>
        <w:rPr>
          <w:rFonts w:hint="default"/>
          <w:highlight w:val="none"/>
          <w:lang w:val="en-US" w:eastAsia="zh-CN"/>
        </w:rPr>
        <w:fldChar w:fldCharType="separate"/>
      </w:r>
      <w:r>
        <w:rPr>
          <w:rStyle w:val="20"/>
          <w:rFonts w:hint="default"/>
          <w:highlight w:val="none"/>
          <w:lang w:val="en-US" w:eastAsia="zh-CN"/>
        </w:rPr>
        <w:t>https://elibro.net/es/ereader/cnci/40435</w:t>
      </w:r>
      <w:r>
        <w:rPr>
          <w:rFonts w:hint="default"/>
          <w:highlight w:val="none"/>
          <w:lang w:val="en-US" w:eastAsia="zh-CN"/>
        </w:rPr>
        <w:fldChar w:fldCharType="end"/>
      </w:r>
    </w:p>
    <w:p>
      <w:pPr>
        <w:spacing w:line="276" w:lineRule="auto"/>
        <w:ind w:left="0"/>
        <w:jc w:val="both"/>
        <w:rPr>
          <w:rFonts w:hint="default"/>
          <w:highlight w:val="none"/>
          <w:lang w:val="en-US" w:eastAsia="zh-CN"/>
        </w:rPr>
      </w:pPr>
      <w:r>
        <w:rPr>
          <w:rFonts w:hint="default"/>
          <w:highlight w:val="none"/>
          <w:lang w:val="en-US" w:eastAsia="zh-CN"/>
        </w:rPr>
        <w:t xml:space="preserve"> Raya, A. (2 de julio del 2019). Esto es un átomo: por primera vez han conseguido hacer una resonancia magnética a uno. El Español. </w:t>
      </w:r>
      <w:r>
        <w:rPr>
          <w:rFonts w:hint="default"/>
          <w:highlight w:val="none"/>
          <w:lang w:val="en-US" w:eastAsia="zh-CN"/>
        </w:rPr>
        <w:fldChar w:fldCharType="begin"/>
      </w:r>
      <w:r>
        <w:rPr>
          <w:rFonts w:hint="default"/>
          <w:highlight w:val="none"/>
          <w:lang w:val="en-US" w:eastAsia="zh-CN"/>
        </w:rPr>
        <w:instrText xml:space="preserve"> HYPERLINK "https://www.elespanol.com/omicrono/20190702/atomoprimera-vez-conseguido-hacer-resonancia-magnetica/410710307_0.htm" </w:instrText>
      </w:r>
      <w:r>
        <w:rPr>
          <w:rFonts w:hint="default"/>
          <w:highlight w:val="none"/>
          <w:lang w:val="en-US" w:eastAsia="zh-CN"/>
        </w:rPr>
        <w:fldChar w:fldCharType="separate"/>
      </w:r>
      <w:r>
        <w:rPr>
          <w:rStyle w:val="20"/>
          <w:rFonts w:hint="default"/>
          <w:highlight w:val="none"/>
          <w:lang w:val="en-US" w:eastAsia="zh-CN"/>
        </w:rPr>
        <w:t>https://www.elespanol.com/omicrono/20190702/atomoprimera-vez-conseguido-hacer-resonancia-magnetica/410710307_0.htm</w:t>
      </w:r>
      <w:r>
        <w:rPr>
          <w:rFonts w:hint="default"/>
          <w:highlight w:val="none"/>
          <w:lang w:val="en-US" w:eastAsia="zh-CN"/>
        </w:rPr>
        <w:fldChar w:fldCharType="end"/>
      </w:r>
    </w:p>
    <w:p>
      <w:pPr>
        <w:spacing w:line="276" w:lineRule="auto"/>
        <w:ind w:left="0"/>
        <w:jc w:val="both"/>
        <w:rPr>
          <w:rFonts w:hint="default"/>
          <w:highlight w:val="none"/>
          <w:lang w:val="en-US" w:eastAsia="zh-CN"/>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45FB3"/>
    <w:rsid w:val="24DF3C9D"/>
    <w:rsid w:val="2F7E11CB"/>
    <w:rsid w:val="32D50C75"/>
    <w:rsid w:val="37FF997F"/>
    <w:rsid w:val="3FC7B154"/>
    <w:rsid w:val="4FFBA916"/>
    <w:rsid w:val="57EF33B0"/>
    <w:rsid w:val="5E9B07A3"/>
    <w:rsid w:val="5FEFD645"/>
    <w:rsid w:val="63DCE529"/>
    <w:rsid w:val="7763B590"/>
    <w:rsid w:val="77DF0164"/>
    <w:rsid w:val="77EF5268"/>
    <w:rsid w:val="7B97EFB4"/>
    <w:rsid w:val="7D2570F8"/>
    <w:rsid w:val="7E7FB3E5"/>
    <w:rsid w:val="7FE5265A"/>
    <w:rsid w:val="7FF9E96C"/>
    <w:rsid w:val="7FFBFCFE"/>
    <w:rsid w:val="AF5282FC"/>
    <w:rsid w:val="BBFB4558"/>
    <w:rsid w:val="CFC94043"/>
    <w:rsid w:val="DBD403F2"/>
    <w:rsid w:val="DFAF5832"/>
    <w:rsid w:val="E993AE3D"/>
    <w:rsid w:val="EDEE5F83"/>
    <w:rsid w:val="EEFE675B"/>
    <w:rsid w:val="F25FDDAF"/>
    <w:rsid w:val="F6DF22CD"/>
    <w:rsid w:val="F7F5496D"/>
    <w:rsid w:val="F9DBBACE"/>
    <w:rsid w:val="FB675A9A"/>
    <w:rsid w:val="FBF56E95"/>
    <w:rsid w:val="FDFFA71F"/>
    <w:rsid w:val="FE3A7AEE"/>
    <w:rsid w:val="FEB96C36"/>
    <w:rsid w:val="FEBBCD90"/>
    <w:rsid w:val="FFEF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4"/>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5"/>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79"/>
    <w:semiHidden/>
    <w:unhideWhenUsed/>
    <w:qFormat/>
    <w:uiPriority w:val="99"/>
    <w:pPr>
      <w:spacing w:after="0" w:line="240" w:lineRule="auto"/>
    </w:pPr>
    <w:rPr>
      <w:sz w:val="20"/>
    </w:rPr>
  </w:style>
  <w:style w:type="paragraph" w:styleId="16">
    <w:name w:val="footer"/>
    <w:basedOn w:val="1"/>
    <w:link w:val="186"/>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78"/>
    <w:semiHidden/>
    <w:unhideWhenUsed/>
    <w:qFormat/>
    <w:uiPriority w:val="99"/>
    <w:pPr>
      <w:spacing w:after="40" w:line="240" w:lineRule="auto"/>
    </w:pPr>
    <w:rPr>
      <w:sz w:val="18"/>
    </w:rPr>
  </w:style>
  <w:style w:type="paragraph" w:styleId="19">
    <w:name w:val="header"/>
    <w:basedOn w:val="1"/>
    <w:link w:val="185"/>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Subtitle"/>
    <w:basedOn w:val="1"/>
    <w:next w:val="1"/>
    <w:link w:val="45"/>
    <w:qFormat/>
    <w:uiPriority w:val="11"/>
    <w:pPr>
      <w:spacing w:before="200" w:after="200"/>
    </w:pPr>
    <w:rPr>
      <w:sz w:val="24"/>
      <w:szCs w:val="24"/>
    </w:rPr>
  </w:style>
  <w:style w:type="table" w:styleId="22">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3">
    <w:name w:val="table of figures"/>
    <w:basedOn w:val="1"/>
    <w:next w:val="1"/>
    <w:unhideWhenUsed/>
    <w:qFormat/>
    <w:uiPriority w:val="99"/>
    <w:pPr>
      <w:spacing w:after="0" w:afterAutospacing="0"/>
    </w:pPr>
  </w:style>
  <w:style w:type="paragraph" w:styleId="24">
    <w:name w:val="Title"/>
    <w:basedOn w:val="1"/>
    <w:next w:val="1"/>
    <w:link w:val="184"/>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5">
    <w:name w:val="toc 1"/>
    <w:basedOn w:val="1"/>
    <w:next w:val="1"/>
    <w:unhideWhenUsed/>
    <w:qFormat/>
    <w:uiPriority w:val="39"/>
    <w:pPr>
      <w:spacing w:after="57"/>
      <w:ind w:left="0" w:right="0" w:firstLine="0"/>
    </w:pPr>
  </w:style>
  <w:style w:type="paragraph" w:styleId="26">
    <w:name w:val="toc 2"/>
    <w:basedOn w:val="1"/>
    <w:next w:val="1"/>
    <w:unhideWhenUsed/>
    <w:qFormat/>
    <w:uiPriority w:val="39"/>
    <w:pPr>
      <w:spacing w:after="57"/>
      <w:ind w:left="283" w:right="0" w:firstLine="0"/>
    </w:pPr>
  </w:style>
  <w:style w:type="paragraph" w:styleId="27">
    <w:name w:val="toc 3"/>
    <w:basedOn w:val="1"/>
    <w:next w:val="1"/>
    <w:unhideWhenUsed/>
    <w:qFormat/>
    <w:uiPriority w:val="39"/>
    <w:pPr>
      <w:spacing w:after="57"/>
      <w:ind w:left="567" w:right="0" w:firstLine="0"/>
    </w:pPr>
  </w:style>
  <w:style w:type="paragraph" w:styleId="28">
    <w:name w:val="toc 4"/>
    <w:basedOn w:val="1"/>
    <w:next w:val="1"/>
    <w:unhideWhenUsed/>
    <w:qFormat/>
    <w:uiPriority w:val="39"/>
    <w:pPr>
      <w:spacing w:after="57"/>
      <w:ind w:left="850" w:right="0" w:firstLine="0"/>
    </w:pPr>
  </w:style>
  <w:style w:type="paragraph" w:styleId="29">
    <w:name w:val="toc 5"/>
    <w:basedOn w:val="1"/>
    <w:next w:val="1"/>
    <w:unhideWhenUsed/>
    <w:qFormat/>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qFormat/>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link w:val="2"/>
    <w:uiPriority w:val="9"/>
    <w:rPr>
      <w:rFonts w:ascii="Arial" w:hAnsi="Arial" w:eastAsia="Arial" w:cs="Arial"/>
      <w:sz w:val="40"/>
      <w:szCs w:val="40"/>
    </w:rPr>
  </w:style>
  <w:style w:type="character" w:customStyle="1" w:styleId="35">
    <w:name w:val="Heading 2 Char"/>
    <w:basedOn w:val="11"/>
    <w:link w:val="3"/>
    <w:qFormat/>
    <w:uiPriority w:val="9"/>
    <w:rPr>
      <w:rFonts w:ascii="Arial" w:hAnsi="Arial" w:eastAsia="Arial" w:cs="Arial"/>
      <w:sz w:val="34"/>
    </w:rPr>
  </w:style>
  <w:style w:type="character" w:customStyle="1" w:styleId="36">
    <w:name w:val="Heading 3 Char"/>
    <w:basedOn w:val="11"/>
    <w:link w:val="4"/>
    <w:qFormat/>
    <w:uiPriority w:val="9"/>
    <w:rPr>
      <w:rFonts w:ascii="Arial" w:hAnsi="Arial" w:eastAsia="Arial" w:cs="Arial"/>
      <w:sz w:val="30"/>
      <w:szCs w:val="30"/>
    </w:rPr>
  </w:style>
  <w:style w:type="character" w:customStyle="1" w:styleId="37">
    <w:name w:val="Heading 4 Char"/>
    <w:basedOn w:val="11"/>
    <w:link w:val="5"/>
    <w:qFormat/>
    <w:uiPriority w:val="9"/>
    <w:rPr>
      <w:rFonts w:ascii="Arial" w:hAnsi="Arial" w:eastAsia="Arial" w:cs="Arial"/>
      <w:b/>
      <w:bCs/>
      <w:sz w:val="26"/>
      <w:szCs w:val="26"/>
    </w:rPr>
  </w:style>
  <w:style w:type="character" w:customStyle="1" w:styleId="38">
    <w:name w:val="Heading 5 Char"/>
    <w:basedOn w:val="11"/>
    <w:link w:val="6"/>
    <w:qFormat/>
    <w:uiPriority w:val="9"/>
    <w:rPr>
      <w:rFonts w:ascii="Arial" w:hAnsi="Arial" w:eastAsia="Arial" w:cs="Arial"/>
      <w:b/>
      <w:bCs/>
      <w:sz w:val="24"/>
      <w:szCs w:val="24"/>
    </w:rPr>
  </w:style>
  <w:style w:type="character" w:customStyle="1" w:styleId="39">
    <w:name w:val="Heading 6 Char"/>
    <w:basedOn w:val="11"/>
    <w:link w:val="7"/>
    <w:qFormat/>
    <w:uiPriority w:val="9"/>
    <w:rPr>
      <w:rFonts w:ascii="Arial" w:hAnsi="Arial" w:eastAsia="Arial" w:cs="Arial"/>
      <w:b/>
      <w:bCs/>
      <w:sz w:val="22"/>
      <w:szCs w:val="22"/>
    </w:rPr>
  </w:style>
  <w:style w:type="character" w:customStyle="1" w:styleId="40">
    <w:name w:val="Heading 7 Char"/>
    <w:basedOn w:val="11"/>
    <w:link w:val="8"/>
    <w:qFormat/>
    <w:uiPriority w:val="9"/>
    <w:rPr>
      <w:rFonts w:ascii="Arial" w:hAnsi="Arial" w:eastAsia="Arial" w:cs="Arial"/>
      <w:b/>
      <w:bCs/>
      <w:i/>
      <w:iCs/>
      <w:sz w:val="22"/>
      <w:szCs w:val="22"/>
    </w:rPr>
  </w:style>
  <w:style w:type="character" w:customStyle="1" w:styleId="41">
    <w:name w:val="Heading 8 Char"/>
    <w:basedOn w:val="11"/>
    <w:link w:val="9"/>
    <w:qFormat/>
    <w:uiPriority w:val="9"/>
    <w:rPr>
      <w:rFonts w:ascii="Arial" w:hAnsi="Arial" w:eastAsia="Arial" w:cs="Arial"/>
      <w:i/>
      <w:iCs/>
      <w:sz w:val="22"/>
      <w:szCs w:val="22"/>
    </w:rPr>
  </w:style>
  <w:style w:type="character" w:customStyle="1" w:styleId="42">
    <w:name w:val="Heading 9 Char"/>
    <w:basedOn w:val="11"/>
    <w:link w:val="10"/>
    <w:qFormat/>
    <w:uiPriority w:val="9"/>
    <w:rPr>
      <w:rFonts w:ascii="Arial" w:hAnsi="Arial" w:eastAsia="Arial" w:cs="Arial"/>
      <w:i/>
      <w:iCs/>
      <w:sz w:val="21"/>
      <w:szCs w:val="21"/>
    </w:rPr>
  </w:style>
  <w:style w:type="paragraph" w:styleId="43">
    <w:name w:val="List Paragraph"/>
    <w:basedOn w:val="1"/>
    <w:qFormat/>
    <w:uiPriority w:val="34"/>
    <w:pPr>
      <w:ind w:left="720"/>
      <w:contextualSpacing/>
    </w:pPr>
  </w:style>
  <w:style w:type="character" w:customStyle="1" w:styleId="44">
    <w:name w:val="Title Char"/>
    <w:basedOn w:val="11"/>
    <w:qFormat/>
    <w:uiPriority w:val="10"/>
    <w:rPr>
      <w:sz w:val="48"/>
      <w:szCs w:val="48"/>
    </w:rPr>
  </w:style>
  <w:style w:type="character" w:customStyle="1" w:styleId="45">
    <w:name w:val="Subtitle Char"/>
    <w:basedOn w:val="11"/>
    <w:link w:val="21"/>
    <w:qFormat/>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qFormat/>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qFormat/>
    <w:uiPriority w:val="30"/>
    <w:rPr>
      <w:i/>
    </w:rPr>
  </w:style>
  <w:style w:type="character" w:customStyle="1" w:styleId="50">
    <w:name w:val="Header Char"/>
    <w:basedOn w:val="11"/>
    <w:qFormat/>
    <w:uiPriority w:val="99"/>
  </w:style>
  <w:style w:type="character" w:customStyle="1" w:styleId="51">
    <w:name w:val="Footer Char"/>
    <w:basedOn w:val="11"/>
    <w:uiPriority w:val="99"/>
  </w:style>
  <w:style w:type="character" w:customStyle="1" w:styleId="52">
    <w:name w:val="Caption Char"/>
    <w:qFormat/>
    <w:uiPriority w:val="99"/>
  </w:style>
  <w:style w:type="table" w:customStyle="1" w:styleId="53">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4">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5">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6">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7">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0">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1">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2">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3">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4">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5">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6">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8">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4">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5">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6">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7">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8">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9">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1">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2">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3">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4">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5">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6">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7">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89">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0">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1">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2">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3">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4">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5">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6">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7">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8">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9">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0">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1">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2">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3">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4">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5">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6">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7">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8">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09">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0">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1">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3">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4">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5">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3">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4">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5">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6">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7">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8">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29">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0">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1">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2">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3">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4">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5">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6">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7">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38">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39">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0">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1">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2">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3">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4">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5">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6">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7">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8">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9">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0">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1">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2">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3">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4">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5">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6">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7">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8">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9">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0">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1">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2">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3">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4">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5">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6">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7">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8">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9">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0">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1">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2">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3">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4">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5">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6">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7">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8">
    <w:name w:val="Footnote Text Char"/>
    <w:link w:val="18"/>
    <w:qFormat/>
    <w:uiPriority w:val="99"/>
    <w:rPr>
      <w:sz w:val="18"/>
    </w:rPr>
  </w:style>
  <w:style w:type="character" w:customStyle="1" w:styleId="179">
    <w:name w:val="Endnote Text Char"/>
    <w:link w:val="15"/>
    <w:qFormat/>
    <w:uiPriority w:val="99"/>
    <w:rPr>
      <w:sz w:val="20"/>
    </w:r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1">
    <w:name w:val="No Spacing"/>
    <w:link w:val="182"/>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2">
    <w:name w:val="Sin espaciado Car"/>
    <w:basedOn w:val="11"/>
    <w:link w:val="181"/>
    <w:qFormat/>
    <w:uiPriority w:val="1"/>
    <w:rPr>
      <w:rFonts w:eastAsiaTheme="minorEastAsia"/>
      <w:lang w:eastAsia="es-MX"/>
    </w:rPr>
  </w:style>
  <w:style w:type="character" w:styleId="183">
    <w:name w:val="Placeholder Text"/>
    <w:basedOn w:val="11"/>
    <w:semiHidden/>
    <w:qFormat/>
    <w:uiPriority w:val="99"/>
    <w:rPr>
      <w:color w:val="808080"/>
    </w:rPr>
  </w:style>
  <w:style w:type="character" w:customStyle="1" w:styleId="184">
    <w:name w:val="Título Car"/>
    <w:basedOn w:val="11"/>
    <w:link w:val="24"/>
    <w:qFormat/>
    <w:uiPriority w:val="10"/>
    <w:rPr>
      <w:rFonts w:asciiTheme="majorHAnsi" w:hAnsiTheme="majorHAnsi" w:eastAsiaTheme="majorEastAsia" w:cstheme="majorBidi"/>
      <w:spacing w:val="-10"/>
      <w:sz w:val="56"/>
      <w:szCs w:val="56"/>
    </w:rPr>
  </w:style>
  <w:style w:type="character" w:customStyle="1" w:styleId="185">
    <w:name w:val="Encabezado Car"/>
    <w:basedOn w:val="11"/>
    <w:link w:val="19"/>
    <w:qFormat/>
    <w:uiPriority w:val="99"/>
  </w:style>
  <w:style w:type="character" w:customStyle="1" w:styleId="186">
    <w:name w:val="Pie de página Car"/>
    <w:basedOn w:val="11"/>
    <w:link w:val="1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qFormat="1" w:uiPriority="99" w:name="Normal Table"/>
    <w:lsdException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qFormat/>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qFormat/>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qFormat/>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qFormat/>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qFormat/>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uiPriority w:val="99"/>
  </w:style>
  <w:style w:type="table" w:styleId="38">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qFormat/>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qFormat/>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2021-06-16T03:55:00Z</dcterms:created>
  <dc:creator>Jessica Montes</dc:creator>
  <cp:lastModifiedBy>jibanez</cp:lastModifiedBy>
  <dcterms:modified xsi:type="dcterms:W3CDTF">2023-12-03T22:17:11Z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