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PROBABILIDAD Y ESTADÍSTICA</w:t>
      </w: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ab/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 xml:space="preserve">ACTIVIDAD </w:t>
      </w: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2</w:t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Tutor: Jesús Alejandro Martínez</w:t>
      </w: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Estudiante: José Ramón Ibáñez Posadas</w:t>
      </w: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Matricula: BNL098377</w:t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</w:rPr>
        <w:sectPr>
          <w:headerReference r:id="rId4" w:type="default"/>
          <w:footerReference r:id="rId5" w:type="default"/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720" w:right="720" w:bottom="720" w:left="720" w:header="720" w:footer="720" w:gutter="0"/>
          <w:cols w:space="425" w:num="1"/>
          <w:docGrid w:linePitch="360" w:charSpace="0"/>
        </w:sectPr>
      </w:pPr>
      <w:r>
        <w:rPr>
          <w:rFonts w:hint="default"/>
          <w:sz w:val="28"/>
          <w:szCs w:val="28"/>
        </w:rPr>
        <w:t xml:space="preserve">Monterrey, Nuevo León                            Sábado </w:t>
      </w:r>
      <w:r>
        <w:rPr>
          <w:rFonts w:hint="default"/>
          <w:sz w:val="28"/>
          <w:szCs w:val="28"/>
          <w:lang/>
        </w:rPr>
        <w:t>16</w:t>
      </w:r>
      <w:r>
        <w:rPr>
          <w:rFonts w:hint="default"/>
          <w:sz w:val="28"/>
          <w:szCs w:val="28"/>
        </w:rPr>
        <w:t xml:space="preserve"> de Septiembre de 2023</w:t>
      </w: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INTRODUCCIÓN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Las gráficas de polígono de frecuencias, tallo y hojas, de pareto y circular son herramientas valiosas en el campo de la probabilidad y estadística. Su importancia radica en diversas funciones que ofrecen: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Visualización de información: Estas gráficas facilitan la interpretación de los datos y permiten identificar patrones o tendencias. Su representación gráfica ayuda a comprender rápidamente la distribución y la variabilidad de los datos.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Identificación de relaciones: Estas gráficas permiten determinar la relación existente entre diferentes variables. Por ejemplo, el polígono de frecuencias puede ayudar a identificar la relación entre dos variables cuantitativas, mientras que la gráfica circular puede mostrar la proporción de cada categoría en un conjunto de datos.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Priorización basada en la frecuencia o el tamaño: Estas gráficas también permiten ordenar los datos según su frecuencia o tamaño. Por ejemplo, en la gráfica de pareto, los valores se organizan de mayor a menor importancia en función de su frecuencia o impacto.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Identificación del principio del 80/20: La gráfica de Pareto es especialmente útil para identificar el principio del 80/20. Esta regla establece que aproximadamente el 80% de los resultados o efectos proviene del 20% de las causas o acciones. Esta gráfica revela las contribuciones más significativas o los elementos clave que generan la mayoría de los resultados.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sz w:val="24"/>
          <w:szCs w:val="24"/>
        </w:rPr>
        <w:t xml:space="preserve">En resumen, estas diferentes gráficas son fundamentales en la probabilidad y estadística, ya que proporcionan una representación visual clara de los datos, ayudan a identificar relaciones entre variables, permiten la priorización basada en la frecuencia o el tamaño, y pueden revelar los elementos más influyentes según el principio del 80/20.  </w:t>
      </w:r>
    </w:p>
    <w:p>
      <w:pP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DESARROLLO</w:t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Presentación</w:t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/>
          <w:lang/>
        </w:rPr>
        <w:fldChar w:fldCharType="begin"/>
      </w:r>
      <w:r>
        <w:rPr>
          <w:rStyle w:val="15"/>
          <w:rFonts w:hint="default"/>
          <w:lang/>
        </w:rPr>
        <w:instrText xml:space="preserve"> HYPERLINK "https://cncivirtualmx-my.sharepoint.com/:p:/g/personal/bnl098377_cncivirtual_mx/EU36G5z8XCNLqMKkj9qIOo8BIPBJPRY8tQTRlx_RJzltRA?e=1uFTbG" </w:instrText>
      </w:r>
      <w:r>
        <w:rPr>
          <w:rStyle w:val="15"/>
          <w:rFonts w:hint="default"/>
          <w:lang/>
        </w:rPr>
        <w:fldChar w:fldCharType="separate"/>
      </w:r>
      <w:r>
        <w:rPr>
          <w:rStyle w:val="15"/>
          <w:rFonts w:hint="default"/>
          <w:lang/>
        </w:rPr>
        <w:t>https://cncivirtualmx-my.sharepoint.com/:p:/g/personal/bnl098377_cncivirtual_mx/EU36G5z8XCNLqMKkj9qIOo8BIPBJPRY8tQTRlx_RJzltRA?e=1uFTbG</w:t>
      </w:r>
      <w:r>
        <w:rPr>
          <w:rStyle w:val="15"/>
          <w:rFonts w:hint="default"/>
          <w:lang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6"/>
        <w:bidi w:val="0"/>
        <w:jc w:val="both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ind w:left="0"/>
        <w:rPr>
          <w:lang w:val="es-MX"/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CONCLUSIÓN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Las gráficas de polígono de frecuencias, tallo y hojas, de Pareto y circular son herramientas poderosas en el campo de la probabilidad y estadística. Estas gráficas tienen múltiples aplicaciones y ventajas en el análisis y presentación de datos.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 conclusión, las gráficas de polígono de frecuencias, tallo y hojas, de Pareto y</w:t>
      </w:r>
      <w:r>
        <w:rPr>
          <w:rFonts w:hint="default" w:asciiTheme="minorAscii" w:hAnsiTheme="minorAscii"/>
          <w:sz w:val="28"/>
          <w:szCs w:val="28"/>
          <w:lang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circular son herramientas valiosas en la probabilidad y estadística. Su uso adecuado y comprensión permite visualizar datos, identificar patrones, priorizar elementos y comunicar información de forma clara y efectiva. Estas herramientas desempeñan un papel crucial en el análisis y toma de decisiones basadas en datos.</w:t>
      </w:r>
    </w:p>
    <w:p>
      <w:pPr>
        <w:pStyle w:val="9"/>
        <w:ind w:left="0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sz w:val="24"/>
          <w:szCs w:val="24"/>
        </w:rPr>
        <w:t xml:space="preserve">   </w:t>
      </w:r>
    </w:p>
    <w:p>
      <w:pP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BIBLIOGRAFÍA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Agresti, A., &amp; Franklin, C. (2019). Statistics: The Art and Science of Learning from Data. Pearson.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Grolemund, G., &amp; Wickham, H. (2018). R for Data Science: Import, Tidy, Transform, Visualize, and Model Data. O'Reilly Media.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Krumm, H., &amp; Fellner, W. (Eds.). (2017). Information Visualization: Perception for Design (3rd ed.). CRC Press.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Few, S. (2012). Show Me the Numbers: Designing Tables and Graphs to Enlighten (2nd ed.). Analytics Press.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Tufte, E. R. (2001). The Visual Display of Quantitative Information (2nd ed.). Graphics Press.</w:t>
      </w:r>
    </w:p>
    <w:sectPr>
      <w:type w:val="continuous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anklin Gothic Book">
    <w:altName w:val="FreeSans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Franklin Gothic Medium">
    <w:altName w:val="Trebuchet MS"/>
    <w:panose1 w:val="020B0603020102020204"/>
    <w:charset w:val="00"/>
    <w:family w:val="swiss"/>
    <w:pitch w:val="default"/>
    <w:sig w:usb0="00000000" w:usb1="00000000" w:usb2="00000000" w:usb3="00000000" w:csb0="0000009F" w:csb1="00000000"/>
  </w:font>
  <w:font w:name="HG創英角ｺﾞｼｯｸUB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HGｺﾞｼｯｸE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-222250</wp:posOffset>
          </wp:positionH>
          <wp:positionV relativeFrom="paragraph">
            <wp:posOffset>-297180</wp:posOffset>
          </wp:positionV>
          <wp:extent cx="1880870" cy="1148080"/>
          <wp:effectExtent l="0" t="0" r="0" b="0"/>
          <wp:wrapNone/>
          <wp:docPr id="6" name="Imagen 5" descr="Imagen que contiene Calendari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Imagen que contiene Calendari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0870" cy="1148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22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áfico 17" o:spid="_x0000_s1026" o:spt="203" alt="Formas de énfasis curvas que crean en conjunto el diseño del encabezado" style="position:absolute;left:0pt;margin-left:-36pt;margin-top:-36pt;height:238.6pt;width:649.5pt;z-index:-251657216;mso-width-relative:page;mso-height-relative:page;" coordorigin="-7144,-7144" coordsize="6005513,1924050" o:gfxdata="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">
              <o:lock v:ext="edit" aspectratio="f"/>
              <v:shape id="Forma libre: Forma 20" o:spid="_x0000_s1026" o:spt="100" style="position:absolute;left:2121694;top:-7144;height:1762125;width:3876675;v-text-anchor:middle;" fillcolor="#009DD9 [3205]" filled="t" stroked="f" coordsize="3876675,1762125" o:gfxdata="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81wQ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3869531,1359694c3869531,1359694,3379946,1834039,2359819,1744504c1339691,1654969,936784,1180624,7144,1287304l7144,7144,3869531,7144,3869531,1359694xe">
                <v:path o:connectlocs="3869531,1359694;2359819,1744504;7144,1287304;7144,7144;3869531,7144;3869531,1359694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orma libre: Forma 22" o:spid="_x0000_s1026" o:spt="100" style="position:absolute;left:-7144;top:-7144;height:1924050;width:6000750;v-text-anchor:middle;" fillcolor="#17406D [3204]" filled="t" stroked="f" coordsize="6000750,1924050" o:gfxdata="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wU+C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7144,1699736c7144,1699736,1410176,2317909,2934176,1484471c4459129,651986,5998369,893921,5998369,893921l5998369,7144,7144,7144,7144,1699736xe">
                <v:path o:connectlocs="7144,1699736;2934176,1484471;5998369,893921;5998369,7144;7144,7144;7144,1699736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orma libre: Forma 23" o:spid="_x0000_s1026" o:spt="100" style="position:absolute;left:-7144;top:-7144;height:904875;width:6000750;v-text-anchor:middle;" fillcolor="#17406D [3204]" filled="t" stroked="f" coordsize="6000750,904875" o:gfxdata="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ynn3r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7144,7144l7144,613886c647224,1034891,2136934,964406,3546634,574834c4882039,205264,5998369,893921,5998369,893921l5998369,7144,7144,7144xe">
                <v:path o:connectlocs="7144,7144;7144,613886;3546634,574834;5998369,893921;5998369,7144;7144,7144" o:connectangles="0,0,0,0,0,0"/>
                <v:fill type="gradient" on="t" color2="#448AD7 [1940]" angle="90" focus="100%" focussize="0,0" rotate="t"/>
                <v:stroke on="f" joinstyle="miter"/>
                <v:imagedata o:title=""/>
                <o:lock v:ext="edit" aspectratio="f"/>
              </v:shape>
              <v:shape id="Forma libre: Forma 24" o:spid="_x0000_s1026" o:spt="100" style="position:absolute;left:3176111;top:924401;height:828675;width:2819400;v-text-anchor:middle;" fillcolor="#009DD9 [3205]" filled="t" stroked="f" coordsize="2819400,828675" o:gfxdata="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aTpk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7144,481489c380524,602456,751999,764381,1305401,812959c2325529,902494,2815114,428149,2815114,428149l2815114,7144c2332196,236696,1376839,568166,7144,481489xe">
                <v:path o:connectlocs="7144,481489;1305401,812959;2815114,428149;2815114,7144;7144,481489" o:connectangles="0,0,0,0,0"/>
                <v:fill type="gradient" on="t" color2="#0076A3 [2405]" angle="90" focus="100%" focussize="0,0" rotate="t"/>
                <v:stroke on="f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14"/>
    <w:rsid w:val="00051853"/>
    <w:rsid w:val="000637F4"/>
    <w:rsid w:val="00083BAA"/>
    <w:rsid w:val="000914FD"/>
    <w:rsid w:val="0010680C"/>
    <w:rsid w:val="00131B6A"/>
    <w:rsid w:val="00152B0B"/>
    <w:rsid w:val="001766D6"/>
    <w:rsid w:val="00192419"/>
    <w:rsid w:val="001C270D"/>
    <w:rsid w:val="001D0B5A"/>
    <w:rsid w:val="001E2320"/>
    <w:rsid w:val="0020081C"/>
    <w:rsid w:val="00213F3C"/>
    <w:rsid w:val="00214E28"/>
    <w:rsid w:val="002333DB"/>
    <w:rsid w:val="00282B6C"/>
    <w:rsid w:val="002B127A"/>
    <w:rsid w:val="003101B6"/>
    <w:rsid w:val="00352B81"/>
    <w:rsid w:val="0037410F"/>
    <w:rsid w:val="00394757"/>
    <w:rsid w:val="003A0150"/>
    <w:rsid w:val="003A6EFB"/>
    <w:rsid w:val="003E24DF"/>
    <w:rsid w:val="0041428F"/>
    <w:rsid w:val="004A2B0D"/>
    <w:rsid w:val="00513437"/>
    <w:rsid w:val="00550815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B5D14"/>
    <w:rsid w:val="009F6646"/>
    <w:rsid w:val="00A26FE7"/>
    <w:rsid w:val="00A66B18"/>
    <w:rsid w:val="00A6783B"/>
    <w:rsid w:val="00A83346"/>
    <w:rsid w:val="00A96CF8"/>
    <w:rsid w:val="00AA089B"/>
    <w:rsid w:val="00AE1388"/>
    <w:rsid w:val="00AF3982"/>
    <w:rsid w:val="00B50294"/>
    <w:rsid w:val="00B57D6E"/>
    <w:rsid w:val="00C1682D"/>
    <w:rsid w:val="00C53F2C"/>
    <w:rsid w:val="00C701F7"/>
    <w:rsid w:val="00C70786"/>
    <w:rsid w:val="00D10958"/>
    <w:rsid w:val="00D66593"/>
    <w:rsid w:val="00DB2B31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  <w:rsid w:val="21BFDB13"/>
    <w:rsid w:val="25FE859F"/>
    <w:rsid w:val="33DB9FE4"/>
    <w:rsid w:val="56F35B5E"/>
    <w:rsid w:val="5AFD4EB6"/>
    <w:rsid w:val="5BAF6511"/>
    <w:rsid w:val="5DF94EB5"/>
    <w:rsid w:val="5FEF9C0D"/>
    <w:rsid w:val="6CFF67C2"/>
    <w:rsid w:val="6DFE5BDE"/>
    <w:rsid w:val="75FDD48A"/>
    <w:rsid w:val="77E9B7F1"/>
    <w:rsid w:val="77FB4ECC"/>
    <w:rsid w:val="7C0941E1"/>
    <w:rsid w:val="7EB33186"/>
    <w:rsid w:val="7FD6279B"/>
    <w:rsid w:val="9EFFEDED"/>
    <w:rsid w:val="9F9E6B82"/>
    <w:rsid w:val="CDFE9315"/>
    <w:rsid w:val="E75EEAF1"/>
    <w:rsid w:val="EF6FC049"/>
    <w:rsid w:val="EFF71F3B"/>
    <w:rsid w:val="EFFFD2F3"/>
    <w:rsid w:val="F7E6E5ED"/>
    <w:rsid w:val="F96C2C26"/>
    <w:rsid w:val="FF59D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6" w:semiHidden="0" w:name="Closing"/>
    <w:lsdException w:qFormat="1" w:uiPriority="7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qFormat="1" w:uiPriority="4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1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360"/>
      <w:ind w:left="720" w:right="720"/>
    </w:pPr>
    <w:rPr>
      <w:rFonts w:asciiTheme="minorHAnsi" w:hAnsiTheme="minorHAnsi" w:eastAsiaTheme="minorHAnsi" w:cstheme="minorBidi"/>
      <w:color w:val="595959" w:themeColor="text1" w:themeTint="A6"/>
      <w:kern w:val="20"/>
      <w:sz w:val="24"/>
      <w:szCs w:val="20"/>
      <w:lang w:val="es-E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8"/>
    <w:pPr>
      <w:spacing w:before="0"/>
      <w:contextualSpacing/>
      <w:outlineLvl w:val="0"/>
    </w:pPr>
    <w:rPr>
      <w:rFonts w:asciiTheme="majorHAnsi" w:hAnsiTheme="majorHAnsi" w:eastAsiaTheme="majorEastAsia" w:cstheme="majorBidi"/>
      <w:caps/>
      <w:color w:val="113052" w:themeColor="accent1" w:themeShade="BF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11305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losing"/>
    <w:basedOn w:val="1"/>
    <w:next w:val="9"/>
    <w:link w:val="22"/>
    <w:unhideWhenUsed/>
    <w:qFormat/>
    <w:uiPriority w:val="6"/>
    <w:pPr>
      <w:spacing w:before="480" w:after="960"/>
    </w:pPr>
  </w:style>
  <w:style w:type="paragraph" w:styleId="9">
    <w:name w:val="Signature"/>
    <w:basedOn w:val="1"/>
    <w:link w:val="23"/>
    <w:unhideWhenUsed/>
    <w:qFormat/>
    <w:uiPriority w:val="7"/>
    <w:pPr>
      <w:contextualSpacing/>
    </w:pPr>
    <w:rPr>
      <w:b/>
      <w:bCs/>
      <w:color w:val="17406D" w:themeColor="accent1"/>
      <w14:textFill>
        <w14:solidFill>
          <w14:schemeClr w14:val="accent1"/>
        </w14:solidFill>
      </w14:textFill>
    </w:rPr>
  </w:style>
  <w:style w:type="character" w:styleId="10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31"/>
    <w:semiHidden/>
    <w:unhideWhenUsed/>
    <w:qFormat/>
    <w:uiPriority w:val="99"/>
    <w:rPr>
      <w:sz w:val="20"/>
    </w:rPr>
  </w:style>
  <w:style w:type="paragraph" w:styleId="12">
    <w:name w:val="annotation subject"/>
    <w:basedOn w:val="11"/>
    <w:next w:val="11"/>
    <w:link w:val="32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24"/>
    <w:unhideWhenUsed/>
    <w:uiPriority w:val="99"/>
    <w:pPr>
      <w:spacing w:after="0"/>
      <w:jc w:val="right"/>
    </w:pPr>
  </w:style>
  <w:style w:type="character" w:styleId="15">
    <w:name w:val="Hyperlink"/>
    <w:basedOn w:val="6"/>
    <w:unhideWhenUsed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color w:val="auto"/>
      <w:kern w:val="0"/>
      <w:szCs w:val="24"/>
    </w:rPr>
  </w:style>
  <w:style w:type="paragraph" w:styleId="17">
    <w:name w:val="Salutation"/>
    <w:basedOn w:val="1"/>
    <w:next w:val="1"/>
    <w:link w:val="21"/>
    <w:unhideWhenUsed/>
    <w:qFormat/>
    <w:uiPriority w:val="4"/>
    <w:pPr>
      <w:spacing w:before="720"/>
    </w:pPr>
  </w:style>
  <w:style w:type="character" w:styleId="18">
    <w:name w:val="Strong"/>
    <w:basedOn w:val="6"/>
    <w:semiHidden/>
    <w:uiPriority w:val="1"/>
    <w:rPr>
      <w:b/>
      <w:bCs/>
    </w:rPr>
  </w:style>
  <w:style w:type="character" w:customStyle="1" w:styleId="19">
    <w:name w:val="Título 1 Car"/>
    <w:basedOn w:val="6"/>
    <w:link w:val="2"/>
    <w:qFormat/>
    <w:uiPriority w:val="8"/>
    <w:rPr>
      <w:rFonts w:asciiTheme="majorHAnsi" w:hAnsiTheme="majorHAnsi" w:eastAsiaTheme="majorEastAsia" w:cstheme="majorBidi"/>
      <w:caps/>
      <w:color w:val="113052" w:themeColor="accent1" w:themeShade="BF"/>
      <w:kern w:val="20"/>
      <w:sz w:val="20"/>
      <w:szCs w:val="20"/>
    </w:rPr>
  </w:style>
  <w:style w:type="paragraph" w:customStyle="1" w:styleId="20">
    <w:name w:val="Destinatario"/>
    <w:basedOn w:val="1"/>
    <w:qFormat/>
    <w:uiPriority w:val="3"/>
    <w:pPr>
      <w:spacing w:before="840" w:after="40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1">
    <w:name w:val="Saludo Car"/>
    <w:basedOn w:val="6"/>
    <w:link w:val="17"/>
    <w:qFormat/>
    <w:uiPriority w:val="4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Cierre Car"/>
    <w:basedOn w:val="6"/>
    <w:link w:val="8"/>
    <w:qFormat/>
    <w:uiPriority w:val="6"/>
    <w:rPr>
      <w:rFonts w:eastAsiaTheme="minorHAnsi"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Firma Car"/>
    <w:basedOn w:val="6"/>
    <w:link w:val="9"/>
    <w:uiPriority w:val="7"/>
    <w:rPr>
      <w:rFonts w:eastAsiaTheme="minorHAnsi"/>
      <w:b/>
      <w:bCs/>
      <w:color w:val="17406D" w:themeColor="accent1"/>
      <w:kern w:val="20"/>
      <w:szCs w:val="20"/>
      <w14:textFill>
        <w14:solidFill>
          <w14:schemeClr w14:val="accent1"/>
        </w14:solidFill>
      </w14:textFill>
    </w:rPr>
  </w:style>
  <w:style w:type="character" w:customStyle="1" w:styleId="24">
    <w:name w:val="Encabezado Car"/>
    <w:basedOn w:val="6"/>
    <w:link w:val="14"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">
    <w:name w:val="Información de contacto"/>
    <w:basedOn w:val="1"/>
    <w:qFormat/>
    <w:uiPriority w:val="1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Título 2 Car"/>
    <w:basedOn w:val="6"/>
    <w:link w:val="3"/>
    <w:uiPriority w:val="9"/>
    <w:rPr>
      <w:rFonts w:asciiTheme="majorHAnsi" w:hAnsiTheme="majorHAnsi" w:eastAsiaTheme="majorEastAsia" w:cstheme="majorBidi"/>
      <w:color w:val="113052" w:themeColor="accent1" w:themeShade="BF"/>
      <w:kern w:val="20"/>
      <w:sz w:val="26"/>
      <w:szCs w:val="26"/>
    </w:rPr>
  </w:style>
  <w:style w:type="character" w:styleId="27">
    <w:name w:val="Placeholder Text"/>
    <w:basedOn w:val="6"/>
    <w:semiHidden/>
    <w:uiPriority w:val="99"/>
    <w:rPr>
      <w:color w:val="808080"/>
    </w:rPr>
  </w:style>
  <w:style w:type="character" w:customStyle="1" w:styleId="28">
    <w:name w:val="Pie de página Car"/>
    <w:basedOn w:val="6"/>
    <w:link w:val="13"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Logotipo"/>
    <w:basedOn w:val="1"/>
    <w:next w:val="1"/>
    <w:link w:val="30"/>
    <w:qFormat/>
    <w:uiPriority w:val="0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30">
    <w:name w:val="Carácter de logotipo"/>
    <w:basedOn w:val="6"/>
    <w:link w:val="29"/>
    <w:uiPriority w:val="0"/>
    <w:rPr>
      <w:rFonts w:hAnsi="Calibri" w:eastAsiaTheme="minorHAns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31">
    <w:name w:val="Texto comentario Car"/>
    <w:basedOn w:val="6"/>
    <w:link w:val="11"/>
    <w:semiHidden/>
    <w:qFormat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Asunto del comentario Car"/>
    <w:basedOn w:val="31"/>
    <w:link w:val="12"/>
    <w:semiHidden/>
    <w:uiPriority w:val="99"/>
    <w:rPr>
      <w:rFonts w:eastAsiaTheme="minorHAnsi"/>
      <w:b/>
      <w:bCs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List Paragraph"/>
    <w:basedOn w:val="1"/>
    <w:semiHidden/>
    <w:qFormat/>
    <w:uiPriority w:val="34"/>
    <w:pPr>
      <w:contextualSpacing/>
    </w:pPr>
  </w:style>
  <w:style w:type="character" w:customStyle="1" w:styleId="3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ibanez/Documents/CNCI/M9%20Metodolog&#237;a%20de%20la%20investigaci&#243;n%20FLN%20B/C:\Users\l03515232\AppData\Local\Microsoft\Office\16.0\DTS\es-ES%7bF0ACEBEF-1059-46E3-9C81-BB94A85CBC40%7d\%7b4FB7FA09-511A-4A33-9AC5-F8473EA8CDF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C:\Users\l03515232\AppData\Local\Microsoft\Office\16.0\DTS\es-ES{F0ACEBEF-1059-46E3-9C81-BB94A85CBC40}\{4FB7FA09-511A-4A33-9AC5-F8473EA8CDFF}tf56348247_win32.dotx</Template>
  <Pages>5</Pages>
  <Words>160</Words>
  <Characters>881</Characters>
  <Lines>7</Lines>
  <Paragraphs>2</Paragraphs>
  <TotalTime>83</TotalTime>
  <ScaleCrop>false</ScaleCrop>
  <LinksUpToDate>false</LinksUpToDate>
  <CharactersWithSpaces>1039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2021-08-03T06:43:00Z</dcterms:created>
  <dcterms:modified xsi:type="dcterms:W3CDTF">2023-09-16T21:21:31Z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1033-11.1.0.11704</vt:lpwstr>
  </property>
</Properties>
</file>