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Expression des besoins :</w:t>
      </w:r>
    </w:p>
    <w:p w:rsidR="00000000" w:rsidDel="00000000" w:rsidP="00000000" w:rsidRDefault="00000000" w:rsidRPr="00000000" w14:paraId="00000002">
      <w:pPr>
        <w:jc w:val="both"/>
        <w:rPr/>
      </w:pPr>
      <w:r w:rsidDel="00000000" w:rsidR="00000000" w:rsidRPr="00000000">
        <w:rPr>
          <w:rtl w:val="0"/>
        </w:rPr>
        <w:t xml:space="preserve">L’application “Ma Boutique En Ligne” permet la vente de produits informatiques en ligne. Les articles sont classés par catégorie dans l’application. Il existe trois rôles dans l’application, “visiteur”, “utilisateur” et “administrateur”. Le processus va de la consultation d’articles jusqu’au passage de la commande.</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Spécifications fonctionnelles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Le visiteur doit pouvoir: </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voir la liste des articles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voir la liste des articles par catégorie ou par mots-clés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ajouter et supprimer des articles à son panier</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afficher son panier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accéder à une page de création de compte et créer un compte</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L’utilisateur doit pouvoir:</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voir la liste des articles</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voir la liste des articles par catégorie ou par mots-clés</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ajouter et supprimer des articles à son panier</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afficher son panier</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accéder à une page d’authentification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une fois authentifié, passer commande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voir le récapitulatif de sa commande</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L’administrateur doit pouvoir :</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voir la liste des articles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voir la liste des articles par catégorie ou par mots-clés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ajouter et supprimer des articles à son panier</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afficher son panier</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accéder à une page d’authentification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une fois authentifié, passer commande </w:t>
      </w:r>
      <w:r w:rsidDel="00000000" w:rsidR="00000000" w:rsidRPr="00000000">
        <w:rPr>
          <w:i w:val="1"/>
          <w:rtl w:val="0"/>
        </w:rPr>
        <w:t xml:space="preserve">(rôle User)</w:t>
      </w:r>
    </w:p>
    <w:p w:rsidR="00000000" w:rsidDel="00000000" w:rsidP="00000000" w:rsidRDefault="00000000" w:rsidRPr="00000000" w14:paraId="0000001D">
      <w:pPr>
        <w:numPr>
          <w:ilvl w:val="1"/>
          <w:numId w:val="1"/>
        </w:numPr>
        <w:ind w:left="1440" w:hanging="360"/>
        <w:rPr>
          <w:i w:val="1"/>
        </w:rPr>
      </w:pPr>
      <w:r w:rsidDel="00000000" w:rsidR="00000000" w:rsidRPr="00000000">
        <w:rPr>
          <w:i w:val="1"/>
          <w:rtl w:val="0"/>
        </w:rPr>
        <w:t xml:space="preserve">Avec le rôle Administrateur: </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accéder à la console “Administrateur” pour :</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ajouter, modifier des articles, supprimer des articles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ajouter, modifier, supprimer des catégories</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ajouter, modifier, supprimer des utilisateurs</w:t>
      </w:r>
    </w:p>
    <w:p w:rsidR="00000000" w:rsidDel="00000000" w:rsidP="00000000" w:rsidRDefault="00000000" w:rsidRPr="00000000" w14:paraId="00000022">
      <w:pPr>
        <w:numPr>
          <w:ilvl w:val="3"/>
          <w:numId w:val="1"/>
        </w:numPr>
        <w:ind w:left="2880" w:hanging="360"/>
        <w:rPr>
          <w:u w:val="none"/>
        </w:rPr>
      </w:pPr>
      <w:r w:rsidDel="00000000" w:rsidR="00000000" w:rsidRPr="00000000">
        <w:rPr>
          <w:rtl w:val="0"/>
        </w:rPr>
        <w:t xml:space="preserve">voir le détail des commandes et les modifier</w:t>
      </w:r>
    </w:p>
    <w:p w:rsidR="00000000" w:rsidDel="00000000" w:rsidP="00000000" w:rsidRDefault="00000000" w:rsidRPr="00000000" w14:paraId="00000023">
      <w:pPr>
        <w:numPr>
          <w:ilvl w:val="3"/>
          <w:numId w:val="1"/>
        </w:numPr>
        <w:ind w:left="2880" w:hanging="360"/>
        <w:rPr>
          <w:u w:val="none"/>
        </w:rPr>
      </w:pPr>
      <w:r w:rsidDel="00000000" w:rsidR="00000000" w:rsidRPr="00000000">
        <w:rPr>
          <w:rtl w:val="0"/>
        </w:rPr>
        <w:t xml:space="preserve">imprimer une facture</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afficher toutes les commandes </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rechercher les commandes par nom d’utilisateur ou par date</w:t>
      </w:r>
    </w:p>
    <w:p w:rsidR="00000000" w:rsidDel="00000000" w:rsidP="00000000" w:rsidRDefault="00000000" w:rsidRPr="00000000" w14:paraId="00000026">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