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jtihp832bm16" w:id="0"/>
      <w:bookmarkEnd w:id="0"/>
      <w:r w:rsidDel="00000000" w:rsidR="00000000" w:rsidRPr="00000000">
        <w:rPr>
          <w:rFonts w:ascii="Times New Roman" w:cs="Times New Roman" w:eastAsia="Times New Roman" w:hAnsi="Times New Roman"/>
          <w:b w:val="1"/>
          <w:sz w:val="46"/>
          <w:szCs w:val="46"/>
          <w:rtl w:val="0"/>
        </w:rPr>
        <w:t xml:space="preserve">Literature Review</w:t>
      </w:r>
    </w:p>
    <w:p w:rsidR="00000000" w:rsidDel="00000000" w:rsidP="00000000" w:rsidRDefault="00000000" w:rsidRPr="00000000" w14:paraId="00000004">
      <w:pPr>
        <w:pStyle w:val="Title"/>
        <w:rPr>
          <w:rFonts w:ascii="Times New Roman" w:cs="Times New Roman" w:eastAsia="Times New Roman" w:hAnsi="Times New Roman"/>
        </w:rPr>
      </w:pPr>
      <w:bookmarkStart w:colFirst="0" w:colLast="0" w:name="_w3vew6wywdv9" w:id="1"/>
      <w:bookmarkEnd w:id="1"/>
      <w:r w:rsidDel="00000000" w:rsidR="00000000" w:rsidRPr="00000000">
        <w:rPr>
          <w:rFonts w:ascii="Times New Roman" w:cs="Times New Roman" w:eastAsia="Times New Roman" w:hAnsi="Times New Roman"/>
          <w:b w:val="1"/>
          <w:sz w:val="36"/>
          <w:szCs w:val="36"/>
          <w:rtl w:val="0"/>
        </w:rPr>
        <w:t xml:space="preserve">Phisher-Zero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Zehra Jabeen Mirza                             22K-4781</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Shehryar Zubair Khan     22k-4736</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Anas Ghazi                                           21L-5081</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sz w:val="34"/>
          <w:szCs w:val="34"/>
        </w:rPr>
      </w:pPr>
      <w:bookmarkStart w:colFirst="0" w:colLast="0" w:name="_32gmyfhpzq3j" w:id="2"/>
      <w:bookmarkEnd w:id="2"/>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remains one of the most widespread cybersecurity threats, with attackers exploiting deceptive emails, malicious URLs, and fraudulent websites to steal sensitive information. According to the 2023 Verizon Data Breach Investigations Report, phishing was responsible for over 36% of breaches, making it the single largest threat category [1]. Attackers employ social engineering, urgency cues, and obfuscated URLs to bypass traditional filters.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blacklist and heuristic-based methods have proven inadequate, as phishing domains can be generated dynamically and often remain undetected until reported [2]. This has motivated the adoption of machine learning (ML), natural language processing (NLP), and hybrid ensemble models to achieve real-time, adaptive phishing detection [3].</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sz w:val="34"/>
          <w:szCs w:val="34"/>
        </w:rPr>
      </w:pPr>
      <w:bookmarkStart w:colFirst="0" w:colLast="0" w:name="_637h2i13vpzz"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sz w:val="34"/>
          <w:szCs w:val="34"/>
        </w:rPr>
      </w:pPr>
      <w:bookmarkStart w:colFirst="0" w:colLast="0" w:name="_hl3xm144qw8p" w:id="4"/>
      <w:bookmarkEnd w:id="4"/>
      <w:r w:rsidDel="00000000" w:rsidR="00000000" w:rsidRPr="00000000">
        <w:rPr>
          <w:rFonts w:ascii="Times New Roman" w:cs="Times New Roman" w:eastAsia="Times New Roman" w:hAnsi="Times New Roman"/>
          <w:b w:val="1"/>
          <w:sz w:val="34"/>
          <w:szCs w:val="34"/>
          <w:rtl w:val="0"/>
        </w:rPr>
        <w:t xml:space="preserve">2. Existing Approaches to Phishing Detection</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v9zrmhjypu6" w:id="5"/>
      <w:bookmarkEnd w:id="5"/>
      <w:r w:rsidDel="00000000" w:rsidR="00000000" w:rsidRPr="00000000">
        <w:rPr>
          <w:rFonts w:ascii="Times New Roman" w:cs="Times New Roman" w:eastAsia="Times New Roman" w:hAnsi="Times New Roman"/>
          <w:b w:val="1"/>
          <w:color w:val="000000"/>
          <w:sz w:val="26"/>
          <w:szCs w:val="26"/>
          <w:rtl w:val="0"/>
        </w:rPr>
        <w:t xml:space="preserve">2.1 Rule-based and Heuristic Approaches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detection relied on URL blacklists, signature-based filters, and header analysis [4]. Although efficient, these methods exhibit poor adaptability against zero-day phishing domains.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o2e0v7fm4m5" w:id="6"/>
      <w:bookmarkEnd w:id="6"/>
      <w:r w:rsidDel="00000000" w:rsidR="00000000" w:rsidRPr="00000000">
        <w:rPr>
          <w:rFonts w:ascii="Times New Roman" w:cs="Times New Roman" w:eastAsia="Times New Roman" w:hAnsi="Times New Roman"/>
          <w:b w:val="1"/>
          <w:color w:val="000000"/>
          <w:sz w:val="26"/>
          <w:szCs w:val="26"/>
          <w:rtl w:val="0"/>
        </w:rPr>
        <w:t xml:space="preserve">2.2 Machine Learning Approaches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ML models such as Random Forests, Decision Trees, and Support Vector Machines (SVM) have shown effectiveness in distinguishing phishing from benign URLs using lexical and domain-based features [5], [6]. For example, URL classifiers trained on PhishTank data achieved accuracies above 93% [7]. However, adversarial manipulation (e.g., homoglyph attacks, cloaking) can reduce their robustness.</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5xbz6l2n6fv" w:id="7"/>
      <w:bookmarkEnd w:id="7"/>
      <w:r w:rsidDel="00000000" w:rsidR="00000000" w:rsidRPr="00000000">
        <w:rPr>
          <w:rFonts w:ascii="Times New Roman" w:cs="Times New Roman" w:eastAsia="Times New Roman" w:hAnsi="Times New Roman"/>
          <w:b w:val="1"/>
          <w:color w:val="000000"/>
          <w:sz w:val="26"/>
          <w:szCs w:val="26"/>
          <w:rtl w:val="0"/>
        </w:rPr>
        <w:t xml:space="preserve">2.3 Deep Learning and Transformer-based Models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work emphasizes NLP-driven models. Transformers like BERT and DistilBERT capture semantic and contextual cues, enabling better detection of fraudulent intent in phishing emails [8]. Proprietary large language models (LLMs), such as OpenAI GPT and Google Gemini, extend this ability by providing explainability and contextual analysis at scale [9].</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64zgmguin5r" w:id="8"/>
      <w:bookmarkEnd w:id="8"/>
      <w:r w:rsidDel="00000000" w:rsidR="00000000" w:rsidRPr="00000000">
        <w:rPr>
          <w:rFonts w:ascii="Times New Roman" w:cs="Times New Roman" w:eastAsia="Times New Roman" w:hAnsi="Times New Roman"/>
          <w:b w:val="1"/>
          <w:color w:val="000000"/>
          <w:sz w:val="26"/>
          <w:szCs w:val="26"/>
          <w:rtl w:val="0"/>
        </w:rPr>
        <w:t xml:space="preserve">2.4 Hybrid and Ensemble Approaches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URL-based and NLP-based detection improves resilience. Ensemble systems aggregate multiple classifiers, reducing false positives and increasing generalization [10]. Explainable AI methods have also been integrated into phishing detection frameworks to foster user trust [11].</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7761yqjy24e" w:id="9"/>
      <w:bookmarkEnd w:id="9"/>
      <w:r w:rsidDel="00000000" w:rsidR="00000000" w:rsidRPr="00000000">
        <w:rPr>
          <w:rFonts w:ascii="Times New Roman" w:cs="Times New Roman" w:eastAsia="Times New Roman" w:hAnsi="Times New Roman"/>
          <w:b w:val="1"/>
          <w:color w:val="000000"/>
          <w:sz w:val="26"/>
          <w:szCs w:val="26"/>
          <w:rtl w:val="0"/>
        </w:rPr>
        <w:t xml:space="preserve">2.5 Browser-integrated Defenses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Browser-based approaches, such as Google Safe Browsing and Microsoft SmartScreen, provide endpoint-level protection [12]. Academic studies have also proposed Chrome extensions for phishing detection, but most lack interpretability or adaptability [13].</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sz w:val="34"/>
          <w:szCs w:val="34"/>
        </w:rPr>
      </w:pPr>
      <w:bookmarkStart w:colFirst="0" w:colLast="0" w:name="_i52ggkl9vi19" w:id="10"/>
      <w:bookmarkEnd w:id="10"/>
      <w:r w:rsidDel="00000000" w:rsidR="00000000" w:rsidRPr="00000000">
        <w:rPr>
          <w:rFonts w:ascii="Times New Roman" w:cs="Times New Roman" w:eastAsia="Times New Roman" w:hAnsi="Times New Roman"/>
          <w:b w:val="1"/>
          <w:sz w:val="34"/>
          <w:szCs w:val="34"/>
          <w:rtl w:val="0"/>
        </w:rPr>
        <w:t xml:space="preserve">3. Related Work on Email and URL-based Phishing Detection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PhishTank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OpenPhish</w:t>
      </w:r>
      <w:r w:rsidDel="00000000" w:rsidR="00000000" w:rsidRPr="00000000">
        <w:rPr>
          <w:rFonts w:ascii="Times New Roman" w:cs="Times New Roman" w:eastAsia="Times New Roman" w:hAnsi="Times New Roman"/>
          <w:rtl w:val="0"/>
        </w:rPr>
        <w:t xml:space="preserve"> repositories provide updated malicious URL feeds and have been widely used for ML training [7]. The </w:t>
      </w:r>
      <w:r w:rsidDel="00000000" w:rsidR="00000000" w:rsidRPr="00000000">
        <w:rPr>
          <w:rFonts w:ascii="Times New Roman" w:cs="Times New Roman" w:eastAsia="Times New Roman" w:hAnsi="Times New Roman"/>
          <w:b w:val="1"/>
          <w:rtl w:val="0"/>
        </w:rPr>
        <w:t xml:space="preserve">Enron Email Dataset</w:t>
      </w:r>
      <w:r w:rsidDel="00000000" w:rsidR="00000000" w:rsidRPr="00000000">
        <w:rPr>
          <w:rFonts w:ascii="Times New Roman" w:cs="Times New Roman" w:eastAsia="Times New Roman" w:hAnsi="Times New Roman"/>
          <w:rtl w:val="0"/>
        </w:rPr>
        <w:t xml:space="preserve"> has served as a benchmark for NLP-based phishing detection research [14]. Past studies report high detection rates when using ensemble learning and deep models, but challenges persist in real-world latency, scalability, and explainability [3], [8].</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limitations highlight the need for real-time, browser-integrated, explainable phishing detection solutions.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sz w:val="34"/>
          <w:szCs w:val="34"/>
        </w:rPr>
      </w:pPr>
      <w:bookmarkStart w:colFirst="0" w:colLast="0" w:name="_dyudhiupz24q" w:id="11"/>
      <w:bookmarkEnd w:id="11"/>
      <w:r w:rsidDel="00000000" w:rsidR="00000000" w:rsidRPr="00000000">
        <w:rPr>
          <w:rFonts w:ascii="Times New Roman" w:cs="Times New Roman" w:eastAsia="Times New Roman" w:hAnsi="Times New Roman"/>
          <w:b w:val="1"/>
          <w:sz w:val="34"/>
          <w:szCs w:val="34"/>
          <w:rtl w:val="0"/>
        </w:rPr>
        <w:t xml:space="preserve">4. Technology Stack for the Proposed System</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stack outlined is tentative and may evolve over the course of the project as new requirements emerge, optimizations are identified, or better-suited tools become available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yjn9k8l27yb" w:id="12"/>
      <w:bookmarkEnd w:id="12"/>
      <w:r w:rsidDel="00000000" w:rsidR="00000000" w:rsidRPr="00000000">
        <w:rPr>
          <w:rFonts w:ascii="Times New Roman" w:cs="Times New Roman" w:eastAsia="Times New Roman" w:hAnsi="Times New Roman"/>
          <w:b w:val="1"/>
          <w:color w:val="000000"/>
          <w:sz w:val="26"/>
          <w:szCs w:val="26"/>
          <w:rtl w:val="0"/>
        </w:rPr>
        <w:t xml:space="preserve">4.1 Frontend (Chrome Extension)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extension is built with </w:t>
      </w:r>
      <w:r w:rsidDel="00000000" w:rsidR="00000000" w:rsidRPr="00000000">
        <w:rPr>
          <w:rFonts w:ascii="Times New Roman" w:cs="Times New Roman" w:eastAsia="Times New Roman" w:hAnsi="Times New Roman"/>
          <w:b w:val="1"/>
          <w:rtl w:val="0"/>
        </w:rPr>
        <w:t xml:space="preserve">React + Vite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Manifest V3 APIs</w:t>
      </w:r>
      <w:r w:rsidDel="00000000" w:rsidR="00000000" w:rsidRPr="00000000">
        <w:rPr>
          <w:rFonts w:ascii="Times New Roman" w:cs="Times New Roman" w:eastAsia="Times New Roman" w:hAnsi="Times New Roman"/>
          <w:rtl w:val="0"/>
        </w:rPr>
        <w:t xml:space="preserve"> for content scripts and service workers. </w:t>
      </w:r>
      <w:r w:rsidDel="00000000" w:rsidR="00000000" w:rsidRPr="00000000">
        <w:rPr>
          <w:rFonts w:ascii="Times New Roman" w:cs="Times New Roman" w:eastAsia="Times New Roman" w:hAnsi="Times New Roman"/>
          <w:b w:val="1"/>
          <w:rtl w:val="0"/>
        </w:rPr>
        <w:t xml:space="preserve">TailwindCSS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ShadCN/UI</w:t>
      </w:r>
      <w:r w:rsidDel="00000000" w:rsidR="00000000" w:rsidRPr="00000000">
        <w:rPr>
          <w:rFonts w:ascii="Times New Roman" w:cs="Times New Roman" w:eastAsia="Times New Roman" w:hAnsi="Times New Roman"/>
          <w:rtl w:val="0"/>
        </w:rPr>
        <w:t xml:space="preserve"> provide lightweight, modern components for usability [15].</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afj13bzbwf8k" w:id="13"/>
      <w:bookmarkEnd w:id="13"/>
      <w:r w:rsidDel="00000000" w:rsidR="00000000" w:rsidRPr="00000000">
        <w:rPr>
          <w:rFonts w:ascii="Times New Roman" w:cs="Times New Roman" w:eastAsia="Times New Roman" w:hAnsi="Times New Roman"/>
          <w:b w:val="1"/>
          <w:color w:val="000000"/>
          <w:sz w:val="26"/>
          <w:szCs w:val="26"/>
          <w:rtl w:val="0"/>
        </w:rPr>
        <w:t xml:space="preserve">4.2 Backend / API Layer</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powered by </w:t>
      </w:r>
      <w:r w:rsidDel="00000000" w:rsidR="00000000" w:rsidRPr="00000000">
        <w:rPr>
          <w:rFonts w:ascii="Times New Roman" w:cs="Times New Roman" w:eastAsia="Times New Roman" w:hAnsi="Times New Roman"/>
          <w:b w:val="1"/>
          <w:rtl w:val="0"/>
        </w:rPr>
        <w:t xml:space="preserve">FastAPI (Python)</w:t>
      </w:r>
      <w:r w:rsidDel="00000000" w:rsidR="00000000" w:rsidRPr="00000000">
        <w:rPr>
          <w:rFonts w:ascii="Times New Roman" w:cs="Times New Roman" w:eastAsia="Times New Roman" w:hAnsi="Times New Roman"/>
          <w:rtl w:val="0"/>
        </w:rPr>
        <w:t xml:space="preserve"> handles ML inference with serverless deployment options such as </w:t>
      </w:r>
      <w:r w:rsidDel="00000000" w:rsidR="00000000" w:rsidRPr="00000000">
        <w:rPr>
          <w:rFonts w:ascii="Times New Roman" w:cs="Times New Roman" w:eastAsia="Times New Roman" w:hAnsi="Times New Roman"/>
          <w:b w:val="1"/>
          <w:rtl w:val="0"/>
        </w:rPr>
        <w:t xml:space="preserve">Google Cloud Run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AWS Lambda</w:t>
      </w:r>
      <w:r w:rsidDel="00000000" w:rsidR="00000000" w:rsidRPr="00000000">
        <w:rPr>
          <w:rFonts w:ascii="Times New Roman" w:cs="Times New Roman" w:eastAsia="Times New Roman" w:hAnsi="Times New Roman"/>
          <w:rtl w:val="0"/>
        </w:rPr>
        <w:t xml:space="preserve"> [16]. Node.js/Express is considered as an alternative for JavaScript-heavy integration.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8dba487e43d" w:id="14"/>
      <w:bookmarkEnd w:id="14"/>
      <w:r w:rsidDel="00000000" w:rsidR="00000000" w:rsidRPr="00000000">
        <w:rPr>
          <w:rFonts w:ascii="Times New Roman" w:cs="Times New Roman" w:eastAsia="Times New Roman" w:hAnsi="Times New Roman"/>
          <w:b w:val="1"/>
          <w:color w:val="000000"/>
          <w:sz w:val="26"/>
          <w:szCs w:val="26"/>
          <w:rtl w:val="0"/>
        </w:rPr>
        <w:t xml:space="preserve">4.3 Agents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NLP Agent</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b w:val="1"/>
          <w:rtl w:val="0"/>
        </w:rPr>
        <w:t xml:space="preserve">Gemini API</w:t>
      </w:r>
      <w:r w:rsidDel="00000000" w:rsidR="00000000" w:rsidRPr="00000000">
        <w:rPr>
          <w:rFonts w:ascii="Times New Roman" w:cs="Times New Roman" w:eastAsia="Times New Roman" w:hAnsi="Times New Roman"/>
          <w:rtl w:val="0"/>
        </w:rPr>
        <w:t xml:space="preserve"> for semantic detection of phishing intent, with </w:t>
      </w:r>
      <w:r w:rsidDel="00000000" w:rsidR="00000000" w:rsidRPr="00000000">
        <w:rPr>
          <w:rFonts w:ascii="Times New Roman" w:cs="Times New Roman" w:eastAsia="Times New Roman" w:hAnsi="Times New Roman"/>
          <w:b w:val="1"/>
          <w:rtl w:val="0"/>
        </w:rPr>
        <w:t xml:space="preserve">DistilBERT</w:t>
      </w:r>
      <w:r w:rsidDel="00000000" w:rsidR="00000000" w:rsidRPr="00000000">
        <w:rPr>
          <w:rFonts w:ascii="Times New Roman" w:cs="Times New Roman" w:eastAsia="Times New Roman" w:hAnsi="Times New Roman"/>
          <w:rtl w:val="0"/>
        </w:rPr>
        <w:t xml:space="preserve"> as fallback [8], [9].</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URL Agent</w:t>
      </w:r>
      <w:r w:rsidDel="00000000" w:rsidR="00000000" w:rsidRPr="00000000">
        <w:rPr>
          <w:rFonts w:ascii="Times New Roman" w:cs="Times New Roman" w:eastAsia="Times New Roman" w:hAnsi="Times New Roman"/>
          <w:rtl w:val="0"/>
        </w:rPr>
        <w:t xml:space="preserve">: Trains scikit-learn classifiers (Random Forest, Gradient Boosting) on </w:t>
      </w:r>
      <w:r w:rsidDel="00000000" w:rsidR="00000000" w:rsidRPr="00000000">
        <w:rPr>
          <w:rFonts w:ascii="Times New Roman" w:cs="Times New Roman" w:eastAsia="Times New Roman" w:hAnsi="Times New Roman"/>
          <w:b w:val="1"/>
          <w:rtl w:val="0"/>
        </w:rPr>
        <w:t xml:space="preserve">PhishTank + OpenPhish datasets</w:t>
      </w:r>
      <w:r w:rsidDel="00000000" w:rsidR="00000000" w:rsidRPr="00000000">
        <w:rPr>
          <w:rFonts w:ascii="Times New Roman" w:cs="Times New Roman" w:eastAsia="Times New Roman" w:hAnsi="Times New Roman"/>
          <w:rtl w:val="0"/>
        </w:rPr>
        <w:t xml:space="preserve"> [7].</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Ensembler Agent</w:t>
      </w:r>
      <w:r w:rsidDel="00000000" w:rsidR="00000000" w:rsidRPr="00000000">
        <w:rPr>
          <w:rFonts w:ascii="Times New Roman" w:cs="Times New Roman" w:eastAsia="Times New Roman" w:hAnsi="Times New Roman"/>
          <w:rtl w:val="0"/>
        </w:rPr>
        <w:t xml:space="preserve">: Aggregates NLP + URL predictions into a final phishing score [10].</w:t>
        <w:br w:type="textWrapping"/>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Explainer Agent</w:t>
      </w:r>
      <w:r w:rsidDel="00000000" w:rsidR="00000000" w:rsidRPr="00000000">
        <w:rPr>
          <w:rFonts w:ascii="Times New Roman" w:cs="Times New Roman" w:eastAsia="Times New Roman" w:hAnsi="Times New Roman"/>
          <w:rtl w:val="0"/>
        </w:rPr>
        <w:t xml:space="preserve">: Uses Gemini API to generate human-readable justifications [11].</w:t>
        <w:br w:type="textWrapping"/>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6czfge0x6au" w:id="15"/>
      <w:bookmarkEnd w:id="15"/>
      <w:r w:rsidDel="00000000" w:rsidR="00000000" w:rsidRPr="00000000">
        <w:rPr>
          <w:rFonts w:ascii="Times New Roman" w:cs="Times New Roman" w:eastAsia="Times New Roman" w:hAnsi="Times New Roman"/>
          <w:b w:val="1"/>
          <w:color w:val="000000"/>
          <w:sz w:val="26"/>
          <w:szCs w:val="26"/>
          <w:rtl w:val="0"/>
        </w:rPr>
        <w:t xml:space="preserve">4.4 Data Sources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Email ingestion</w:t>
      </w:r>
      <w:r w:rsidDel="00000000" w:rsidR="00000000" w:rsidRPr="00000000">
        <w:rPr>
          <w:rFonts w:ascii="Times New Roman" w:cs="Times New Roman" w:eastAsia="Times New Roman" w:hAnsi="Times New Roman"/>
          <w:rtl w:val="0"/>
        </w:rPr>
        <w:t xml:space="preserve">: Gmail API [17].</w:t>
        <w:br w:type="textWrapping"/>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Datasets</w:t>
      </w:r>
      <w:r w:rsidDel="00000000" w:rsidR="00000000" w:rsidRPr="00000000">
        <w:rPr>
          <w:rFonts w:ascii="Times New Roman" w:cs="Times New Roman" w:eastAsia="Times New Roman" w:hAnsi="Times New Roman"/>
          <w:rtl w:val="0"/>
        </w:rPr>
        <w:t xml:space="preserve">: PhishTank, OpenPhish, Enron email corpus.</w:t>
        <w:br w:type="textWrapping"/>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or5wfvuuuk6" w:id="16"/>
      <w:bookmarkEnd w:id="16"/>
      <w:r w:rsidDel="00000000" w:rsidR="00000000" w:rsidRPr="00000000">
        <w:rPr>
          <w:rFonts w:ascii="Times New Roman" w:cs="Times New Roman" w:eastAsia="Times New Roman" w:hAnsi="Times New Roman"/>
          <w:b w:val="1"/>
          <w:color w:val="000000"/>
          <w:sz w:val="26"/>
          <w:szCs w:val="26"/>
          <w:rtl w:val="0"/>
        </w:rPr>
        <w:t xml:space="preserve">4.5 Storage</w:t>
      </w:r>
    </w:p>
    <w:p w:rsidR="00000000" w:rsidDel="00000000" w:rsidP="00000000" w:rsidRDefault="00000000" w:rsidRPr="00000000" w14:paraId="0000002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PostgreSQL/SQLite for metadata.</w:t>
        <w:br w:type="textWrapping"/>
      </w:r>
    </w:p>
    <w:p w:rsidR="00000000" w:rsidDel="00000000" w:rsidP="00000000" w:rsidRDefault="00000000" w:rsidRPr="00000000" w14:paraId="0000002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MinIO / AWS S3 for logs and dataset storage.</w:t>
        <w:br w:type="textWrapping"/>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tu3evvt8hjo" w:id="17"/>
      <w:bookmarkEnd w:id="17"/>
      <w:r w:rsidDel="00000000" w:rsidR="00000000" w:rsidRPr="00000000">
        <w:rPr>
          <w:rFonts w:ascii="Times New Roman" w:cs="Times New Roman" w:eastAsia="Times New Roman" w:hAnsi="Times New Roman"/>
          <w:b w:val="1"/>
          <w:color w:val="000000"/>
          <w:sz w:val="26"/>
          <w:szCs w:val="26"/>
          <w:rtl w:val="0"/>
        </w:rPr>
        <w:t xml:space="preserve">4.6 Deployment</w:t>
      </w:r>
    </w:p>
    <w:p w:rsidR="00000000" w:rsidDel="00000000" w:rsidP="00000000" w:rsidRDefault="00000000" w:rsidRPr="00000000" w14:paraId="0000002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for containerization.</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Kubernetes/Google Cloud run for scalability.</w:t>
        <w:br w:type="textWrapping"/>
      </w:r>
    </w:p>
    <w:p w:rsidR="00000000" w:rsidDel="00000000" w:rsidP="00000000" w:rsidRDefault="00000000" w:rsidRPr="00000000" w14:paraId="0000003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for CI/CD automation [16].</w:t>
        <w:br w:type="textWrapping"/>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t24hrl6o41x" w:id="18"/>
      <w:bookmarkEnd w:id="18"/>
      <w:r w:rsidDel="00000000" w:rsidR="00000000" w:rsidRPr="00000000">
        <w:rPr>
          <w:rFonts w:ascii="Times New Roman" w:cs="Times New Roman" w:eastAsia="Times New Roman" w:hAnsi="Times New Roman"/>
          <w:b w:val="1"/>
          <w:color w:val="000000"/>
          <w:sz w:val="26"/>
          <w:szCs w:val="26"/>
          <w:rtl w:val="0"/>
        </w:rPr>
        <w:t xml:space="preserve">4.7 Security &amp; Compliance</w:t>
      </w:r>
    </w:p>
    <w:p w:rsidR="00000000" w:rsidDel="00000000" w:rsidP="00000000" w:rsidRDefault="00000000" w:rsidRPr="00000000" w14:paraId="0000003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tokenized before transmission.</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embeddings/features sent to Gemini API, preserving privacy [9].</w:t>
        <w:br w:type="textWrapping"/>
      </w:r>
    </w:p>
    <w:p w:rsidR="00000000" w:rsidDel="00000000" w:rsidP="00000000" w:rsidRDefault="00000000" w:rsidRPr="00000000" w14:paraId="0000003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TLS/HTTPS enforced across all calls.</w:t>
        <w:br w:type="textWrapping"/>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sz w:val="34"/>
          <w:szCs w:val="34"/>
        </w:rPr>
      </w:pPr>
      <w:bookmarkStart w:colFirst="0" w:colLast="0" w:name="_q3xop1ovmqa" w:id="19"/>
      <w:bookmarkEnd w:id="19"/>
      <w:r w:rsidDel="00000000" w:rsidR="00000000" w:rsidRPr="00000000">
        <w:rPr>
          <w:rFonts w:ascii="Times New Roman" w:cs="Times New Roman" w:eastAsia="Times New Roman" w:hAnsi="Times New Roman"/>
          <w:b w:val="1"/>
          <w:sz w:val="34"/>
          <w:szCs w:val="34"/>
          <w:rtl w:val="0"/>
        </w:rPr>
        <w:t xml:space="preserve">5. Gap Analysis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prior systems achieve strong accuracy, most lack three critical aspects: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Real-time browser-level integration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Explainability for end-users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Hybrid analysis (linguistic + structural)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addresses these gaps by combining NLP and URL-based detection in a </w:t>
      </w:r>
      <w:r w:rsidDel="00000000" w:rsidR="00000000" w:rsidRPr="00000000">
        <w:rPr>
          <w:rFonts w:ascii="Times New Roman" w:cs="Times New Roman" w:eastAsia="Times New Roman" w:hAnsi="Times New Roman"/>
          <w:b w:val="1"/>
          <w:rtl w:val="0"/>
        </w:rPr>
        <w:t xml:space="preserve">multi-agent ensemble</w:t>
      </w:r>
      <w:r w:rsidDel="00000000" w:rsidR="00000000" w:rsidRPr="00000000">
        <w:rPr>
          <w:rFonts w:ascii="Times New Roman" w:cs="Times New Roman" w:eastAsia="Times New Roman" w:hAnsi="Times New Roman"/>
          <w:rtl w:val="0"/>
        </w:rPr>
        <w:t xml:space="preserve"> integrated into a </w:t>
      </w:r>
      <w:r w:rsidDel="00000000" w:rsidR="00000000" w:rsidRPr="00000000">
        <w:rPr>
          <w:rFonts w:ascii="Times New Roman" w:cs="Times New Roman" w:eastAsia="Times New Roman" w:hAnsi="Times New Roman"/>
          <w:b w:val="1"/>
          <w:rtl w:val="0"/>
        </w:rPr>
        <w:t xml:space="preserve">Chrome/browser extension</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explainable justifications</w:t>
      </w:r>
      <w:r w:rsidDel="00000000" w:rsidR="00000000" w:rsidRPr="00000000">
        <w:rPr>
          <w:rFonts w:ascii="Times New Roman" w:cs="Times New Roman" w:eastAsia="Times New Roman" w:hAnsi="Times New Roman"/>
          <w:rtl w:val="0"/>
        </w:rPr>
        <w:t xml:space="preserve"> for phishing flags.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sz w:val="34"/>
          <w:szCs w:val="34"/>
        </w:rPr>
      </w:pPr>
      <w:bookmarkStart w:colFirst="0" w:colLast="0" w:name="_rdnh1ztccjco" w:id="20"/>
      <w:bookmarkEnd w:id="20"/>
      <w:r w:rsidDel="00000000" w:rsidR="00000000" w:rsidRPr="00000000">
        <w:rPr>
          <w:rFonts w:ascii="Times New Roman" w:cs="Times New Roman" w:eastAsia="Times New Roman" w:hAnsi="Times New Roman"/>
          <w:b w:val="1"/>
          <w:sz w:val="34"/>
          <w:szCs w:val="34"/>
          <w:rtl w:val="0"/>
        </w:rPr>
        <w:t xml:space="preserve">6. Summary</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literature shows a clear trend from static blacklist methods toward hybrid, explainable AI approaches. By leveraging Gemini, scikit-learn, and browser integration, the proposed system builds on this trajectory to offer real-time phishing detection that is accurate, explainable, and user-friendly.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sz w:val="34"/>
          <w:szCs w:val="34"/>
        </w:rPr>
      </w:pPr>
      <w:bookmarkStart w:colFirst="0" w:colLast="0" w:name="_l1z0vso1a52g" w:id="21"/>
      <w:bookmarkEnd w:id="21"/>
      <w:r w:rsidDel="00000000" w:rsidR="00000000" w:rsidRPr="00000000">
        <w:rPr>
          <w:rFonts w:ascii="Times New Roman" w:cs="Times New Roman" w:eastAsia="Times New Roman" w:hAnsi="Times New Roman"/>
          <w:b w:val="1"/>
          <w:sz w:val="34"/>
          <w:szCs w:val="34"/>
          <w:rtl w:val="0"/>
        </w:rPr>
        <w:t xml:space="preserve">References</w:t>
      </w:r>
    </w:p>
    <w:p w:rsidR="00000000" w:rsidDel="00000000" w:rsidP="00000000" w:rsidRDefault="00000000" w:rsidRPr="00000000" w14:paraId="0000004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Verizon, </w:t>
      </w:r>
      <w:r w:rsidDel="00000000" w:rsidR="00000000" w:rsidRPr="00000000">
        <w:rPr>
          <w:rFonts w:ascii="Times New Roman" w:cs="Times New Roman" w:eastAsia="Times New Roman" w:hAnsi="Times New Roman"/>
          <w:i w:val="1"/>
          <w:rtl w:val="0"/>
        </w:rPr>
        <w:t xml:space="preserve">2023 Data Breach Investigations Report</w:t>
      </w:r>
      <w:r w:rsidDel="00000000" w:rsidR="00000000" w:rsidRPr="00000000">
        <w:rPr>
          <w:rFonts w:ascii="Times New Roman" w:cs="Times New Roman" w:eastAsia="Times New Roman" w:hAnsi="Times New Roman"/>
          <w:rtl w:val="0"/>
        </w:rPr>
        <w:t xml:space="preserve">. Verizon Enterprise, 2023.</w:t>
        <w:br w:type="textWrapping"/>
        <w:t xml:space="preserve"> [2] T. Jagatic, N. Johnson, M. Jakobsson, and F. Menczer, “Social phishing,” </w:t>
      </w:r>
      <w:r w:rsidDel="00000000" w:rsidR="00000000" w:rsidRPr="00000000">
        <w:rPr>
          <w:rFonts w:ascii="Times New Roman" w:cs="Times New Roman" w:eastAsia="Times New Roman" w:hAnsi="Times New Roman"/>
          <w:i w:val="1"/>
          <w:rtl w:val="0"/>
        </w:rPr>
        <w:t xml:space="preserve">Communications of the ACM</w:t>
      </w:r>
      <w:r w:rsidDel="00000000" w:rsidR="00000000" w:rsidRPr="00000000">
        <w:rPr>
          <w:rFonts w:ascii="Times New Roman" w:cs="Times New Roman" w:eastAsia="Times New Roman" w:hAnsi="Times New Roman"/>
          <w:rtl w:val="0"/>
        </w:rPr>
        <w:t xml:space="preserve">, vol. 50, no. 10, pp. 94–100, 2007.</w:t>
        <w:br w:type="textWrapping"/>
        <w:t xml:space="preserve"> [3] M. Basit, M. Zafar, and H. Malik, “Phishing detection using ensemble learning,” </w:t>
      </w:r>
      <w:r w:rsidDel="00000000" w:rsidR="00000000" w:rsidRPr="00000000">
        <w:rPr>
          <w:rFonts w:ascii="Times New Roman" w:cs="Times New Roman" w:eastAsia="Times New Roman" w:hAnsi="Times New Roman"/>
          <w:i w:val="1"/>
          <w:rtl w:val="0"/>
        </w:rPr>
        <w:t xml:space="preserve">IEEE Access</w:t>
      </w:r>
      <w:r w:rsidDel="00000000" w:rsidR="00000000" w:rsidRPr="00000000">
        <w:rPr>
          <w:rFonts w:ascii="Times New Roman" w:cs="Times New Roman" w:eastAsia="Times New Roman" w:hAnsi="Times New Roman"/>
          <w:rtl w:val="0"/>
        </w:rPr>
        <w:t xml:space="preserve">, vol. 9, pp. 147497–147511, 2021.</w:t>
        <w:br w:type="textWrapping"/>
        <w:t xml:space="preserve"> [4] A. Herzberg and A. Gbara, “Protecting naive web users from phishing,” </w:t>
      </w:r>
      <w:r w:rsidDel="00000000" w:rsidR="00000000" w:rsidRPr="00000000">
        <w:rPr>
          <w:rFonts w:ascii="Times New Roman" w:cs="Times New Roman" w:eastAsia="Times New Roman" w:hAnsi="Times New Roman"/>
          <w:i w:val="1"/>
          <w:rtl w:val="0"/>
        </w:rPr>
        <w:t xml:space="preserve">ACM Computing Research Repository (CoRR)</w:t>
      </w:r>
      <w:r w:rsidDel="00000000" w:rsidR="00000000" w:rsidRPr="00000000">
        <w:rPr>
          <w:rFonts w:ascii="Times New Roman" w:cs="Times New Roman" w:eastAsia="Times New Roman" w:hAnsi="Times New Roman"/>
          <w:rtl w:val="0"/>
        </w:rPr>
        <w:t xml:space="preserve">, 2004.</w:t>
        <w:br w:type="textWrapping"/>
        <w:t xml:space="preserve"> [5] I. Almomani, B. Gupta, and S. Atawneh, “Phishing detection based on machine learning and feature selection,” </w:t>
      </w:r>
      <w:r w:rsidDel="00000000" w:rsidR="00000000" w:rsidRPr="00000000">
        <w:rPr>
          <w:rFonts w:ascii="Times New Roman" w:cs="Times New Roman" w:eastAsia="Times New Roman" w:hAnsi="Times New Roman"/>
          <w:i w:val="1"/>
          <w:rtl w:val="0"/>
        </w:rPr>
        <w:t xml:space="preserve">Security and Communication Networks</w:t>
      </w:r>
      <w:r w:rsidDel="00000000" w:rsidR="00000000" w:rsidRPr="00000000">
        <w:rPr>
          <w:rFonts w:ascii="Times New Roman" w:cs="Times New Roman" w:eastAsia="Times New Roman" w:hAnsi="Times New Roman"/>
          <w:rtl w:val="0"/>
        </w:rPr>
        <w:t xml:space="preserve">, vol. 2019, pp. 1–12, 2019.</w:t>
        <w:br w:type="textWrapping"/>
        <w:t xml:space="preserve"> [6] R. Mohammad, F. Thabtah, and L. McCluskey, “An assessment of features related to phishing websites using an automated technique,” in </w:t>
      </w:r>
      <w:r w:rsidDel="00000000" w:rsidR="00000000" w:rsidRPr="00000000">
        <w:rPr>
          <w:rFonts w:ascii="Times New Roman" w:cs="Times New Roman" w:eastAsia="Times New Roman" w:hAnsi="Times New Roman"/>
          <w:i w:val="1"/>
          <w:rtl w:val="0"/>
        </w:rPr>
        <w:t xml:space="preserve">Proceedings of the International Conference on Internet Technology and Secured Transactions</w:t>
      </w:r>
      <w:r w:rsidDel="00000000" w:rsidR="00000000" w:rsidRPr="00000000">
        <w:rPr>
          <w:rFonts w:ascii="Times New Roman" w:cs="Times New Roman" w:eastAsia="Times New Roman" w:hAnsi="Times New Roman"/>
          <w:rtl w:val="0"/>
        </w:rPr>
        <w:t xml:space="preserve">, 2012.</w:t>
        <w:br w:type="textWrapping"/>
        <w:t xml:space="preserve"> [7] PhishTank, “PhishTank data feed,” 2023. [Online]. Available: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https://www.phishtank.com</w:t>
          <w:br w:type="textWrapping"/>
        </w:r>
      </w:hyperlink>
      <w:r w:rsidDel="00000000" w:rsidR="00000000" w:rsidRPr="00000000">
        <w:rPr>
          <w:rFonts w:ascii="Times New Roman" w:cs="Times New Roman" w:eastAsia="Times New Roman" w:hAnsi="Times New Roman"/>
          <w:rtl w:val="0"/>
        </w:rPr>
        <w:t xml:space="preserve"> [8] J. Devlin, M.-W. Chang, K. Lee, and K. Toutanova, “BERT: Pre-training of deep bidirectional transformers for language understanding,” in </w:t>
      </w:r>
      <w:r w:rsidDel="00000000" w:rsidR="00000000" w:rsidRPr="00000000">
        <w:rPr>
          <w:rFonts w:ascii="Times New Roman" w:cs="Times New Roman" w:eastAsia="Times New Roman" w:hAnsi="Times New Roman"/>
          <w:i w:val="1"/>
          <w:rtl w:val="0"/>
        </w:rPr>
        <w:t xml:space="preserve">NAACL-HLT 2019</w:t>
      </w:r>
      <w:r w:rsidDel="00000000" w:rsidR="00000000" w:rsidRPr="00000000">
        <w:rPr>
          <w:rFonts w:ascii="Times New Roman" w:cs="Times New Roman" w:eastAsia="Times New Roman" w:hAnsi="Times New Roman"/>
          <w:rtl w:val="0"/>
        </w:rPr>
        <w:t xml:space="preserve">.</w:t>
        <w:br w:type="textWrapping"/>
        <w:t xml:space="preserve"> [9] Google, “Gemini API documentation,” 2024. [Online]. Available: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https://ai.google.dev</w:t>
          <w:br w:type="textWrapping"/>
        </w:r>
      </w:hyperlink>
      <w:r w:rsidDel="00000000" w:rsidR="00000000" w:rsidRPr="00000000">
        <w:rPr>
          <w:rFonts w:ascii="Times New Roman" w:cs="Times New Roman" w:eastAsia="Times New Roman" w:hAnsi="Times New Roman"/>
          <w:rtl w:val="0"/>
        </w:rPr>
        <w:t xml:space="preserve"> [10] H. Xiao, H. Xu, and S. Xu, “A novel ensemble learning approach for phishing detection,” </w:t>
      </w:r>
      <w:r w:rsidDel="00000000" w:rsidR="00000000" w:rsidRPr="00000000">
        <w:rPr>
          <w:rFonts w:ascii="Times New Roman" w:cs="Times New Roman" w:eastAsia="Times New Roman" w:hAnsi="Times New Roman"/>
          <w:i w:val="1"/>
          <w:rtl w:val="0"/>
        </w:rPr>
        <w:t xml:space="preserve">Computers &amp; Security</w:t>
      </w:r>
      <w:r w:rsidDel="00000000" w:rsidR="00000000" w:rsidRPr="00000000">
        <w:rPr>
          <w:rFonts w:ascii="Times New Roman" w:cs="Times New Roman" w:eastAsia="Times New Roman" w:hAnsi="Times New Roman"/>
          <w:rtl w:val="0"/>
        </w:rPr>
        <w:t xml:space="preserve">, vol. 114, pp. 102–122, 2022.</w:t>
        <w:br w:type="textWrapping"/>
        <w:t xml:space="preserve"> [11] S. Raji, Y. Jiang, and R. Xu, “Explainable AI for phishing detection: A survey,” </w:t>
      </w:r>
      <w:r w:rsidDel="00000000" w:rsidR="00000000" w:rsidRPr="00000000">
        <w:rPr>
          <w:rFonts w:ascii="Times New Roman" w:cs="Times New Roman" w:eastAsia="Times New Roman" w:hAnsi="Times New Roman"/>
          <w:i w:val="1"/>
          <w:rtl w:val="0"/>
        </w:rPr>
        <w:t xml:space="preserve">ACM Computing Surveys</w:t>
      </w:r>
      <w:r w:rsidDel="00000000" w:rsidR="00000000" w:rsidRPr="00000000">
        <w:rPr>
          <w:rFonts w:ascii="Times New Roman" w:cs="Times New Roman" w:eastAsia="Times New Roman" w:hAnsi="Times New Roman"/>
          <w:rtl w:val="0"/>
        </w:rPr>
        <w:t xml:space="preserve">, vol. 55, no. 7, pp. 1–37, 2023.</w:t>
        <w:br w:type="textWrapping"/>
        <w:t xml:space="preserve"> [12] Google, “Safe Browsing: Protecting users from phishing,” 2023. [Online]. Available: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https://safebrowsing.google.com</w:t>
          <w:br w:type="textWrapping"/>
        </w:r>
      </w:hyperlink>
      <w:r w:rsidDel="00000000" w:rsidR="00000000" w:rsidRPr="00000000">
        <w:rPr>
          <w:rFonts w:ascii="Times New Roman" w:cs="Times New Roman" w:eastAsia="Times New Roman" w:hAnsi="Times New Roman"/>
          <w:rtl w:val="0"/>
        </w:rPr>
        <w:t xml:space="preserve"> [13] A. Jain and B. Gupta, “Phishing detection in Chrome extensions: A comparative study,” </w:t>
      </w:r>
      <w:r w:rsidDel="00000000" w:rsidR="00000000" w:rsidRPr="00000000">
        <w:rPr>
          <w:rFonts w:ascii="Times New Roman" w:cs="Times New Roman" w:eastAsia="Times New Roman" w:hAnsi="Times New Roman"/>
          <w:i w:val="1"/>
          <w:rtl w:val="0"/>
        </w:rPr>
        <w:t xml:space="preserve">Future Generation Computer Systems</w:t>
      </w:r>
      <w:r w:rsidDel="00000000" w:rsidR="00000000" w:rsidRPr="00000000">
        <w:rPr>
          <w:rFonts w:ascii="Times New Roman" w:cs="Times New Roman" w:eastAsia="Times New Roman" w:hAnsi="Times New Roman"/>
          <w:rtl w:val="0"/>
        </w:rPr>
        <w:t xml:space="preserve">, vol. 125, pp. 456–468, 2021.</w:t>
        <w:br w:type="textWrapping"/>
        <w:t xml:space="preserve"> [14] W. Cohen, “Enron email dataset,” Carnegie Mellon University, 2009.</w:t>
        <w:br w:type="textWrapping"/>
        <w:t xml:space="preserve"> [15] Tailwind Labs, “TailwindCSS documentation,” 2023. [Online]. Available: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https://tailwindcss.com</w:t>
          <w:br w:type="textWrapping"/>
        </w:r>
      </w:hyperlink>
      <w:r w:rsidDel="00000000" w:rsidR="00000000" w:rsidRPr="00000000">
        <w:rPr>
          <w:rFonts w:ascii="Times New Roman" w:cs="Times New Roman" w:eastAsia="Times New Roman" w:hAnsi="Times New Roman"/>
          <w:rtl w:val="0"/>
        </w:rPr>
        <w:t xml:space="preserve"> [16] FastAPI, “FastAPI framework documentation,” 2023. [Online]. Available: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https://fastapi.tiangolo.com</w:t>
          <w:br w:type="textWrapping"/>
        </w:r>
      </w:hyperlink>
      <w:r w:rsidDel="00000000" w:rsidR="00000000" w:rsidRPr="00000000">
        <w:rPr>
          <w:rFonts w:ascii="Times New Roman" w:cs="Times New Roman" w:eastAsia="Times New Roman" w:hAnsi="Times New Roman"/>
          <w:rtl w:val="0"/>
        </w:rPr>
        <w:t xml:space="preserve"> [17] Google, “Gmail API overview,” 2023. [Online]. Available: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https://developers.google.com/gmail/api</w:t>
        </w:r>
      </w:hyperlink>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afebrowsing.google.com/" TargetMode="External"/><Relationship Id="rId10" Type="http://schemas.openxmlformats.org/officeDocument/2006/relationships/hyperlink" Target="https://safebrowsing.google.com/" TargetMode="External"/><Relationship Id="rId13" Type="http://schemas.openxmlformats.org/officeDocument/2006/relationships/hyperlink" Target="https://tailwindcss.com/" TargetMode="External"/><Relationship Id="rId12" Type="http://schemas.openxmlformats.org/officeDocument/2006/relationships/hyperlink" Target="https://tailwindc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 TargetMode="External"/><Relationship Id="rId15" Type="http://schemas.openxmlformats.org/officeDocument/2006/relationships/hyperlink" Target="https://fastapi.tiangolo.com/" TargetMode="External"/><Relationship Id="rId14" Type="http://schemas.openxmlformats.org/officeDocument/2006/relationships/hyperlink" Target="https://fastapi.tiangolo.com/" TargetMode="External"/><Relationship Id="rId17" Type="http://schemas.openxmlformats.org/officeDocument/2006/relationships/hyperlink" Target="https://developers.google.com/gmail/api" TargetMode="External"/><Relationship Id="rId16" Type="http://schemas.openxmlformats.org/officeDocument/2006/relationships/hyperlink" Target="https://developers.google.com/gmail/api" TargetMode="External"/><Relationship Id="rId5" Type="http://schemas.openxmlformats.org/officeDocument/2006/relationships/styles" Target="styles.xml"/><Relationship Id="rId6" Type="http://schemas.openxmlformats.org/officeDocument/2006/relationships/hyperlink" Target="https://www.phishtank.com/" TargetMode="External"/><Relationship Id="rId7" Type="http://schemas.openxmlformats.org/officeDocument/2006/relationships/hyperlink" Target="https://www.phishtank.com/" TargetMode="External"/><Relationship Id="rId8" Type="http://schemas.openxmlformats.org/officeDocument/2006/relationships/hyperlink" Target="https://ai.googl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