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x82b8awi2a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 Raporu: Sistem Entegrasyonu ve Performans Değerlendirmesi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dmvf6f2oc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Giriş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s9n1ppixv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Proje Tanımı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 proje Web Traffic Loglarını işleyip  LLM modeli oluşturulmuştur.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Kullanıcıdan gelen sorulara yanıt verebilen bir sistem tasarlanmıştır.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xt3elukab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Amaç ve Hedefler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Kullanıcı sorularını alarak vektör veri tabanında arama yapmak.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uygun log kayıtlarını bulmak.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 kayıtları kullanarak dil modelinden bir yanıt oluşturmak.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Sistemin doğruluğunu ve performansını değerlendirmek.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ku18enckn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Sistem Entegrasyonu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79i9b2o2q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Veri İşleme ve Yükleme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i56v6fepj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2.1.1 Log Verilerinin Temizlenmesi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 verileri, ön işleme adımlarından geçirilerek temizlenmiştir. Verinin uygun bir biçime getirilmesi için gerekli adımlar atılmıştır.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99sv962ew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2.1.2 Vektör Veri Tabanı Oluşturulması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Temizlenmiş log verileri kullanılarak vektör veri tabanı oluşturulmuştur. Bu aşamada Pinecone veri tabanı kullanılmıştır.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5ztotzx8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Model Entegrasyonu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0oi2at7zv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 RAG Modelinin Entegrasyonu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Retrieval-Augmented Generation (RAG) modeli entegre edilmiştir. Bunun için Lanchain hub’tan</w:t>
      </w:r>
      <w:r w:rsidDel="00000000" w:rsidR="00000000" w:rsidRPr="00000000">
        <w:rPr>
          <w:color w:val="134f5c"/>
          <w:rtl w:val="0"/>
        </w:rPr>
        <w:t xml:space="preserve"> </w:t>
      </w:r>
      <w:r w:rsidDel="00000000" w:rsidR="00000000" w:rsidRPr="00000000">
        <w:rPr>
          <w:color w:val="134f5c"/>
          <w:rtl w:val="0"/>
        </w:rPr>
        <w:t xml:space="preserve">prompt = hub.pull("rlm/rag-prompt") </w:t>
      </w:r>
      <w:r w:rsidDel="00000000" w:rsidR="00000000" w:rsidRPr="00000000">
        <w:rPr>
          <w:rtl w:val="0"/>
        </w:rPr>
        <w:t xml:space="preserve">promptu kullanılmıştır.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2.2.2 Memory yönetimi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Hafıza yönetimi için streamlit’in chat history özelliğinden destek alındı ve buffer memory ile hafıza tutuldu.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Kullanıcı Sorguları ile Yanıt Üretimi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Kullanıcıdan gelen sorulara yanıt üretimi için sistem tasarlanmıştır. Bunun için get_chatmodel_response() adında bir fonksiyon oluşturulmuştur. Bu fonksiyonda: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Kullanıcı sorusunun alınması.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Vektör veri tabanında arama yapılarak en uygun log kayıtlarının bulunması.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 kayıtlar kullanılarak dil modelinden yanıtın görüntülenmesi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2.2.4 Kullanıcı Sorguları ile Yanıt Üretimi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Deploy işlemleri için streamlit arayüzü oluşturulmuştur. Bir akış şeklinde robot ve human konuşması şeklinde bir konuşma akışı hazırlanmıştır.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bf0b1qiim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Performans Testleri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sop7oe94s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2.3.1 Test Senaryoları ve Yöntemler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Geliştirilen model sorular sorularak test edilmiştir, Hem hafızası hem de dokümanı ne kadar baz aldığı gözlemlenmiştir.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z0h9b51cx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Performans Değerlendirmesi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sxkrw9h7j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Sistem Performansı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x5tjc0dqt6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3.1.1 Doğruluk ve Kalite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Sistemin verdiği yanıtların doğruluğu ve kalitesi değerlendirilmesi yapılmıştır. Temperature değeri 0’a yaklaştığında cevaplarının doğruluğu daha’da artmıştır ve bunda gpt-4 kullanmanın etkisi de oldukça çoktur.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3.1.2 Performans Metriği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Yanıt süresini ölçmek için measure_response_time() şeklinde bir fonksiyon vardır bu da model cevap verdikçe altına ne kadar sürdüğünü gösterir:</w:t>
      </w:r>
      <w:r w:rsidDel="00000000" w:rsidR="00000000" w:rsidRPr="00000000">
        <w:rPr/>
        <w:drawing>
          <wp:inline distB="114300" distT="114300" distL="114300" distR="114300">
            <wp:extent cx="2919413" cy="7099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0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şu şekilde.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5c5tm84t6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İyileştirme Önerileri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41x2bfmzv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 Kalite Artırma Yöntemleri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Sistemin cevaplarının kalitesini artırmak için verilen dokumantasyon daha yalın hale getirilebilir. Ne kadar özgün bir dosya verirsek o kadar anlaşılır olur. Bunun yanında dokümantasyonu bölme işlemini doğru yerlerden yapmanında etkisi bi o denli fazladır.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ho7rttz1tw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 Performans İyileştirme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Rag modelini doğru seçip, prompt kısmını daha da düzenlersek performansını arttırıp daha doğru yanıtlar vermesini sağlayabiliriz. Bunun yanı sıra doğru model, temperature seçimi de cevapların doğruluğunda etkilidir.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y4wvcgg74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 Sonuç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lfsmwv5r3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Proje Sonuçları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Projemiz istenilen şekilde çalışmaktadır.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Sorulara cevap verir, hafızada tutar sorulan soruları.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Modelin performansını arttırmanın yolları bulunmuştur, eksikleri anlaşılmıştır.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