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center-果蝇的雌雄鉴别和原种培养center"/>
    <w:p>
      <w:pPr>
        <w:pStyle w:val="Heading1"/>
      </w:pPr>
      <w:r>
        <w:t xml:space="preserve"> </w:t>
      </w:r>
      <w:r>
        <w:rPr>
          <w:bCs/>
          <w:b/>
        </w:rPr>
        <w:t xml:space="preserve">果蝇的雌雄鉴别和原种培养</w:t>
      </w:r>
    </w:p>
    <w:p>
      <w:pPr>
        <w:pStyle w:val="FirstParagraph"/>
      </w:pPr>
      <w:r>
        <w:t xml:space="preserve"> 萃英班	张蔚华		320210927780 </w:t>
      </w:r>
    </w:p>
    <w:p>
      <w:pPr>
        <w:pStyle w:val="BodyText"/>
      </w:pPr>
      <w:r>
        <w:t xml:space="preserve"> Drosophila melanogaster, commonly known as the fruit fly, is a widely used model organism in biological research. Distinguishing between male and female fruit flies and maintaining wild-type strains are crucial for many laboratory experiments. This article will introduce methods for distinguishing between male and female fruit flies and for maintaining wild-type strains. Male and female fruit fly differentiation is typically done during the adult stage, based on the distinct sexual characteristics of fruit flies at this stage. To maintain and breed a specific population of fruit flies in the laboratory, we conducted primary cultures of wild-type and three-eyed fruit flies. </w:t>
      </w:r>
    </w:p>
    <w:p>
      <w:pPr>
        <w:pStyle w:val="BodyText"/>
      </w:pPr>
      <w:r>
        <w:t xml:space="preserve"> 摘要 </w:t>
      </w:r>
    </w:p>
    <w:p>
      <w:pPr>
        <w:pStyle w:val="BodyText"/>
      </w:pPr>
      <w:r>
        <w:t xml:space="preserve"> 果蝇（Drosophila melanogaster）是生物学研究中广泛应用的模式生物，研究果蝇的雌雄鉴别和原种培养对于许多实验室至关重要。本文将介绍果蝇的雌雄鉴别方法以及原种培养方法。果蝇的雌雄鉴别通常在成虫阶段进行，我们将根据果蝇成虫阶段的不同性别特征对果蝇进行雌雄鉴别。为了在实验室维护并繁殖一种特定的果蝇群体，我们对野生型和三隐果蝇进行了原代培养。</w:t>
      </w:r>
    </w:p>
    <w:bookmarkStart w:id="20" w:name="X2fefd6496c9a4db23cdcc1881ebca44c74a2054"/>
    <w:p>
      <w:pPr>
        <w:pStyle w:val="Heading3"/>
      </w:pPr>
      <w:r>
        <w:t xml:space="preserve">1. 前言</w:t>
      </w:r>
    </w:p>
    <w:p>
      <w:pPr>
        <w:pStyle w:val="FirstParagraph"/>
      </w:pPr>
      <w:r>
        <w:t xml:space="preserve"> </w:t>
      </w:r>
      <w:r>
        <w:t xml:space="preserve">果蝇是双翅目果蝇属的昆虫，作为生物学研究的模式生物，几十年来一直吸引着科学家。其相对简单的基因组、较短的寿命和较高的繁殖速度，使得果蝇成为了科学家研究基因组学、遗传学、发育生物学等众多领域的理想对象。通过深入了解果蝇的具体性状，我们将能够更好地利用果蝇模式生物，进一步探索生命科学的奥秘，推动科学知识的不断进步。</w:t>
      </w:r>
    </w:p>
    <w:bookmarkEnd w:id="20"/>
    <w:bookmarkStart w:id="21" w:name="X6def955e82ef125980e847626d4a26272172618"/>
    <w:p>
      <w:pPr>
        <w:pStyle w:val="Heading3"/>
      </w:pPr>
      <w:r>
        <w:t xml:space="preserve">2. 实验材料</w:t>
      </w:r>
    </w:p>
    <w:p>
      <w:pPr>
        <w:numPr>
          <w:ilvl w:val="0"/>
          <w:numId w:val="1001"/>
        </w:numPr>
      </w:pPr>
      <w:r>
        <w:t xml:space="preserve">2.1 材料</w:t>
      </w:r>
    </w:p>
    <w:p>
      <w:pPr>
        <w:numPr>
          <w:ilvl w:val="1"/>
          <w:numId w:val="1002"/>
        </w:numPr>
      </w:pPr>
      <w:r>
        <w:t xml:space="preserve">黑腹果蝇野生型及不同突变品系</w:t>
      </w:r>
    </w:p>
    <w:p>
      <w:pPr>
        <w:pStyle w:val="FirstParagraph"/>
      </w:pPr>
      <w:r>
        <w:t xml:space="preserve">  </w:t>
      </w:r>
    </w:p>
    <w:p>
      <w:pPr>
        <w:numPr>
          <w:ilvl w:val="0"/>
          <w:numId w:val="1003"/>
        </w:numPr>
      </w:pPr>
      <w:r>
        <w:t xml:space="preserve">2.2 试剂</w:t>
      </w:r>
    </w:p>
    <w:p>
      <w:pPr>
        <w:numPr>
          <w:ilvl w:val="1"/>
          <w:numId w:val="1004"/>
        </w:numPr>
      </w:pPr>
      <w:r>
        <w:t xml:space="preserve">乙醚、乙醇、水、琼脂、蔗糖、玉米粉、酵母粉、丙酸</w:t>
      </w:r>
    </w:p>
    <w:p>
      <w:pPr>
        <w:numPr>
          <w:ilvl w:val="1"/>
          <w:numId w:val="1004"/>
        </w:numPr>
      </w:pPr>
      <w:r>
        <w:t xml:space="preserve">果蝇培养基（玉米粉培养基或玉米红糖培养基）</w:t>
      </w:r>
    </w:p>
    <w:p>
      <w:pPr>
        <w:numPr>
          <w:ilvl w:val="0"/>
          <w:numId w:val="1005"/>
        </w:numPr>
      </w:pPr>
      <w:r>
        <w:t xml:space="preserve">2.3 器具</w:t>
      </w:r>
    </w:p>
    <w:p>
      <w:pPr>
        <w:numPr>
          <w:ilvl w:val="1"/>
          <w:numId w:val="1006"/>
        </w:numPr>
      </w:pPr>
      <w:r>
        <w:t xml:space="preserve">恒温培养箱、双目解剖镜、高压灭菌锅、白瓷板、镊子、毛笔、解剖针、无菌麻醉瓶、无菌果蝇培养瓶(三角瓶和平底试管)、死蝇盛留器、海绵垫、脱脂棉、医用纱布、标签纸、牛皮纸、棉线绳、橡皮筋、酒精灯等。</w:t>
      </w:r>
    </w:p>
    <w:bookmarkEnd w:id="21"/>
    <w:bookmarkStart w:id="25" w:name="X2ffbf3a6d460119876f35c843c7cdd6f0e51bac"/>
    <w:p>
      <w:pPr>
        <w:pStyle w:val="Heading3"/>
      </w:pPr>
      <w:r>
        <w:t xml:space="preserve">3. 实验原理</w:t>
      </w:r>
    </w:p>
    <w:p>
      <w:pPr>
        <w:numPr>
          <w:ilvl w:val="0"/>
          <w:numId w:val="1007"/>
        </w:numPr>
      </w:pPr>
      <w:r>
        <w:t xml:space="preserve">3.1 果蝇及其生活史</w:t>
      </w:r>
    </w:p>
    <w:p>
      <w:pPr>
        <w:numPr>
          <w:ilvl w:val="1"/>
          <w:numId w:val="1008"/>
        </w:numPr>
      </w:pPr>
      <w:r>
        <w:t xml:space="preserve">果蝇(fruit fly):</w:t>
      </w:r>
      <w:r>
        <w:t xml:space="preserve"> </w:t>
      </w:r>
    </w:p>
    <w:p>
      <w:pPr>
        <w:numPr>
          <w:ilvl w:val="1"/>
          <w:numId w:val="1000"/>
        </w:numPr>
      </w:pPr>
      <w:r>
        <w:t xml:space="preserve">双翅目（Diptera）果蝇属（</w:t>
      </w:r>
      <w:r>
        <w:rPr>
          <w:iCs/>
          <w:i/>
        </w:rPr>
        <w:t xml:space="preserve">genus Drosophila</w:t>
      </w:r>
      <w:r>
        <w:t xml:space="preserve">）昆虫，全世界已记载的种类约有3000名种，我国己发现800多种。大部分的物种以腐烂的水果或植物体为食，少部分则只取用真菌、树液或花粉为其食物。果蝇的遗传学研究广泛而深人，尤其在基因分离、连锁互换等方面十分突出，为遗传学的发展做出了突出贡献。直至今日，果蝇仍然是遗传学、细胞生物学、分子生物学以及发育生物学等研究中常用的模式动物之一。</w:t>
      </w:r>
    </w:p>
    <w:p>
      <w:pPr>
        <w:numPr>
          <w:ilvl w:val="1"/>
          <w:numId w:val="1000"/>
        </w:numPr>
      </w:pPr>
      <w:r>
        <w:t xml:space="preserve">通常用作遗传学实验材料的是黑腹果蝇（Drosophila melanogaster）。用果蝇作力实验材料有许多优点：</w:t>
      </w:r>
    </w:p>
    <w:p>
      <w:pPr>
        <w:numPr>
          <w:ilvl w:val="1"/>
          <w:numId w:val="1000"/>
        </w:numPr>
        <w:pStyle w:val="BlockText"/>
      </w:pPr>
      <w:r>
        <w:t xml:space="preserve">（1）饲养容易。以玉米粉等做饲料就可以生长、繁殖。</w:t>
      </w:r>
      <w:r>
        <w:br/>
      </w:r>
      <w:r>
        <w:t xml:space="preserve">（2）生长迅速。在常温下，十二天左右就可完成一个世代，每个受精的雌蝇可产卵400~500个，因此在短时间内就可获得大量的子代，便于遗传学分析。</w:t>
      </w:r>
      <w:r>
        <w:br/>
      </w:r>
      <w:r>
        <w:t xml:space="preserve">（3）染色体数少。只有4对。</w:t>
      </w:r>
      <w:r>
        <w:br/>
      </w:r>
      <w:r>
        <w:t xml:space="preserve">（4）唾腺染色体制作容易。横纹清晰，是细胞学观察的好材料。</w:t>
      </w:r>
      <w:r>
        <w:br/>
      </w:r>
      <w:r>
        <w:t xml:space="preserve">（5）突变性状多，而且多数是形态突变，便于观察。</w:t>
      </w:r>
      <w:r>
        <w:br/>
      </w:r>
      <w:r>
        <w:t xml:space="preserve">（6）基因组测序已于2000年完成。</w:t>
      </w:r>
    </w:p>
    <w:p>
      <w:pPr>
        <w:numPr>
          <w:ilvl w:val="1"/>
          <w:numId w:val="1008"/>
        </w:numPr>
      </w:pPr>
      <w:r>
        <w:t xml:space="preserve">果蝇的生活史:</w:t>
      </w:r>
    </w:p>
    <w:p>
      <w:pPr>
        <w:numPr>
          <w:ilvl w:val="1"/>
          <w:numId w:val="1000"/>
        </w:numPr>
      </w:pPr>
      <w:r>
        <w:t xml:space="preserve">果蝇为完全变态类昆虫，其生活史包括卵、幼虫、蛹、成虫四个连续的发育阶段：</w:t>
      </w:r>
    </w:p>
    <w:p>
      <w:pPr>
        <w:numPr>
          <w:ilvl w:val="2"/>
          <w:numId w:val="1009"/>
        </w:numPr>
      </w:pPr>
      <w:r>
        <w:t xml:space="preserve">(1) 卵：成熟的雌蝇交尾后2天将卵产在培养基的表层。果蝇的卵为白色，长椭圆形，长约0.5 mm，在背面的前端伸出一对触丝，它能使卵附着在柔软的食物上，不至于深陷到食物中去。</w:t>
      </w:r>
    </w:p>
    <w:p>
      <w:pPr>
        <w:numPr>
          <w:ilvl w:val="2"/>
          <w:numId w:val="1009"/>
        </w:numPr>
      </w:pPr>
      <w:r>
        <w:t xml:space="preserve">(2) 幼虫：幼虫从卵中孵化出来后，经过两次蜕皮发育成3龄幼电，体长可达4~5 mm。在解剖镜下观察可见一端稍尖为头部，并且有一黑点即口器；稍后有一对半透明的唾腺，每条唾腺前有一条唾腺管向前延伸，然后会合成一条导管通向消化道。神经节位于消化道前端的上方。</w:t>
      </w:r>
    </w:p>
    <w:p>
      <w:pPr>
        <w:numPr>
          <w:ilvl w:val="2"/>
          <w:numId w:val="1009"/>
        </w:numPr>
      </w:pPr>
      <w:r>
        <w:t xml:space="preserve">(3) 蛹：幼虫生活4~5天左右即化</w:t>
      </w:r>
      <w:r>
        <w:br/>
      </w:r>
      <w:r>
        <w:t xml:space="preserve">蛹，化蛹前从培养基中爬出附在瓶壁上，渐次形成一个梭形的蛹。起初颜色淡黄、柔软，以后逐渐硬化，变为深褐色，这就显示即将羽化了。</w:t>
      </w:r>
    </w:p>
    <w:p>
      <w:pPr>
        <w:numPr>
          <w:ilvl w:val="2"/>
          <w:numId w:val="1009"/>
        </w:numPr>
      </w:pPr>
      <w:r>
        <w:t xml:space="preserve">(4) 成虫：刚羽化出的果蝇，身体狭长，翅还没有展开，身体较白嫩，通过腹部体壁，可以看到黑色的消化系统。不久，蝇体变为粗短椭圆形，双翅展开，体色加深。果蝇羽化10～12h后才开始交配，成体果蝇在25°C条件下可存活1个月左右。(实际上，果蝇的生活史长短与温度有密切关系。一般来说，30°以上温度能使果蝇不育或死亡，低温能使生活史延长，生活力下降，饲养果蝇的最适温度为20~25°C。)</w:t>
      </w:r>
    </w:p>
    <w:p>
      <w:pPr>
        <w:numPr>
          <w:ilvl w:val="0"/>
          <w:numId w:val="1007"/>
        </w:numPr>
      </w:pPr>
      <w:r>
        <w:t xml:space="preserve">3.2 果蝇成体的外部形态</w:t>
      </w:r>
    </w:p>
    <w:p>
      <w:pPr>
        <w:numPr>
          <w:ilvl w:val="0"/>
          <w:numId w:val="1000"/>
        </w:numPr>
      </w:pPr>
      <w:r>
        <w:t xml:space="preserve">果蝇成体分为头、胸和酸3个部分。头部的前端钝而平，有1对大的红色复眼、3个单眼和］对触角，触角芒星羽毛状。胸部有3对足、1对翅膀和1对平衡棒。腹部背面为有色素带的背板，腹面有腹板。外生殖器位于腹部未端。</w:t>
      </w:r>
    </w:p>
    <w:p>
      <w:pPr>
        <w:pStyle w:val="FirstParagraph"/>
      </w:pPr>
      <w:r>
        <w:t xml:space="preserve">  </w:t>
      </w:r>
    </w:p>
    <w:p>
      <w:pPr>
        <w:numPr>
          <w:ilvl w:val="0"/>
          <w:numId w:val="1010"/>
        </w:numPr>
      </w:pPr>
      <w:r>
        <w:t xml:space="preserve">3.3 果蝇的雌雄鉴别</w:t>
      </w:r>
    </w:p>
    <w:p>
      <w:pPr>
        <w:numPr>
          <w:ilvl w:val="0"/>
          <w:numId w:val="1000"/>
        </w:numPr>
      </w:pPr>
      <w:r>
        <w:t xml:space="preserve">能够准确而迅速地辨认果蝇性别，是果蝇杂交中挑送处女蝇的必要条件。果蝇的雌雄性别在幼虫期较难区别，但是到了成虫期区别相当容易。其特点如下：</w:t>
      </w:r>
    </w:p>
    <w:p>
      <w:pPr>
        <w:numPr>
          <w:ilvl w:val="0"/>
          <w:numId w:val="1000"/>
        </w:numPr>
        <w:pStyle w:val="BlockText"/>
      </w:pPr>
      <w:r>
        <w:t xml:space="preserve">（1）体型：雌果蛹体型较大，雄果蛹体型较小。</w:t>
      </w:r>
    </w:p>
    <w:p>
      <w:pPr>
        <w:numPr>
          <w:ilvl w:val="0"/>
          <w:numId w:val="1000"/>
        </w:numPr>
        <w:pStyle w:val="BlockText"/>
      </w:pPr>
      <w:r>
        <w:t xml:space="preserve">（2）腹部未端：雌性腹部椭圆，末端稍尖，雄性末端钝圆。</w:t>
      </w:r>
    </w:p>
    <w:p>
      <w:pPr>
        <w:numPr>
          <w:ilvl w:val="0"/>
          <w:numId w:val="1000"/>
        </w:numPr>
        <w:pStyle w:val="BlockText"/>
      </w:pPr>
      <w:r>
        <w:t xml:space="preserve">（3）腹部背面：雌性有明显的5条黑色环纹，雄性只有3条，前两条细，后一条宽，延至腹面，肉眼看其腹部末端呈现一明显黑斑。</w:t>
      </w:r>
    </w:p>
    <w:p>
      <w:pPr>
        <w:numPr>
          <w:ilvl w:val="0"/>
          <w:numId w:val="1000"/>
        </w:numPr>
        <w:pStyle w:val="BlockText"/>
      </w:pPr>
      <w:r>
        <w:t xml:space="preserve">（4） 腹部腹面：雌性有较明显的6个腹片，雄性有4个腹片。</w:t>
      </w:r>
    </w:p>
    <w:p>
      <w:pPr>
        <w:numPr>
          <w:ilvl w:val="0"/>
          <w:numId w:val="1000"/>
        </w:numPr>
        <w:pStyle w:val="BlockText"/>
      </w:pPr>
      <w:r>
        <w:t xml:space="preserve">（5）性梳：雄性第一对足的跗节基部外侧有黑色毛状性梳（Sex combs），雌性则无。性梳的有无，是鉴别果蝇雌雄性别的明显标志之一</w:t>
      </w:r>
    </w:p>
    <w:p>
      <w:pPr>
        <w:pStyle w:val="FirstParagraph"/>
      </w:pPr>
      <w:r>
        <w:drawing>
          <wp:inline>
            <wp:extent cx="5334000" cy="5822797"/>
            <wp:effectExtent b="0" l="0" r="0" t="0"/>
            <wp:docPr descr="性梳" title="fig:" id="23" name="Picture"/>
            <a:graphic>
              <a:graphicData uri="http://schemas.openxmlformats.org/drawingml/2006/picture">
                <pic:pic>
                  <pic:nvPicPr>
                    <pic:cNvPr descr="D:\OneDrive\study\%E7%94%9F%E7%89%A9\%E9%81%97%E4%BC%A0%E5%AD%A6\%E5%AE%9E%E9%AA%8C%E6%8A%A5%E5%91%8A\zwh1\img\%E6%80%A7%E6%A2%B3.jpg" id="24" name="Picture"/>
                    <pic:cNvPicPr>
                      <a:picLocks noChangeArrowheads="1" noChangeAspect="1"/>
                    </pic:cNvPicPr>
                  </pic:nvPicPr>
                  <pic:blipFill>
                    <a:blip r:embed="rId22"/>
                    <a:stretch>
                      <a:fillRect/>
                    </a:stretch>
                  </pic:blipFill>
                  <pic:spPr bwMode="auto">
                    <a:xfrm>
                      <a:off x="0" y="0"/>
                      <a:ext cx="5334000" cy="5822797"/>
                    </a:xfrm>
                    <a:prstGeom prst="rect">
                      <a:avLst/>
                    </a:prstGeom>
                    <a:noFill/>
                    <a:ln w="9525">
                      <a:noFill/>
                      <a:headEnd/>
                      <a:tailEnd/>
                    </a:ln>
                  </pic:spPr>
                </pic:pic>
              </a:graphicData>
            </a:graphic>
          </wp:inline>
        </w:drawing>
      </w:r>
    </w:p>
    <w:p>
      <w:pPr>
        <w:numPr>
          <w:ilvl w:val="0"/>
          <w:numId w:val="1011"/>
        </w:numPr>
      </w:pPr>
      <w:r>
        <w:t xml:space="preserve">3.4 果蝇常见的突变类型</w:t>
      </w:r>
    </w:p>
    <w:p>
      <w:pPr>
        <w:numPr>
          <w:ilvl w:val="0"/>
          <w:numId w:val="1000"/>
        </w:numPr>
      </w:pPr>
      <w:r>
        <w:t xml:space="preserve">野生型果蝇为灰体、红眼、长翅、直刚毛。本实验中选用的果蝇突变性状一般都可用肉眼鉴定，例如黑体、白眼、残翅等。而另一些性状可在解剖镜下鉴定，如焦刚毛等。果蝇一些常见的突变性状及其相关基因列表如下。</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影响部位</w:t>
            </w:r>
          </w:p>
        </w:tc>
        <w:tc>
          <w:tcPr/>
          <w:p>
            <w:pPr>
              <w:pStyle w:val="Compact"/>
              <w:jc w:val="left"/>
            </w:pPr>
            <w:r>
              <w:t xml:space="preserve">突变性状</w:t>
            </w:r>
          </w:p>
        </w:tc>
        <w:tc>
          <w:tcPr/>
          <w:p>
            <w:pPr>
              <w:pStyle w:val="Compact"/>
              <w:jc w:val="left"/>
            </w:pPr>
            <w:r>
              <w:t xml:space="preserve">基因符号</w:t>
            </w:r>
          </w:p>
        </w:tc>
        <w:tc>
          <w:tcPr/>
          <w:p>
            <w:pPr>
              <w:pStyle w:val="Compact"/>
              <w:jc w:val="left"/>
            </w:pPr>
            <w:r>
              <w:t xml:space="preserve">性状特征</w:t>
            </w:r>
          </w:p>
        </w:tc>
        <w:tc>
          <w:tcPr/>
          <w:p>
            <w:pPr>
              <w:pStyle w:val="Compact"/>
              <w:jc w:val="left"/>
            </w:pPr>
            <w:r>
              <w:t xml:space="preserve">染色体座位</w:t>
            </w:r>
          </w:p>
        </w:tc>
      </w:tr>
      <w:tr>
        <w:tc>
          <w:tcPr/>
          <w:p>
            <w:pPr>
              <w:pStyle w:val="Compact"/>
              <w:jc w:val="left"/>
            </w:pPr>
            <w:r>
              <w:t xml:space="preserve">体色</w:t>
            </w:r>
          </w:p>
        </w:tc>
        <w:tc>
          <w:tcPr/>
          <w:p>
            <w:pPr>
              <w:pStyle w:val="Compact"/>
              <w:jc w:val="left"/>
            </w:pPr>
            <w:r>
              <w:t xml:space="preserve">黑檀体</w:t>
            </w:r>
          </w:p>
        </w:tc>
        <w:tc>
          <w:tcPr/>
          <w:p>
            <w:pPr>
              <w:pStyle w:val="Compact"/>
              <w:jc w:val="left"/>
            </w:pPr>
            <w:r>
              <w:t xml:space="preserve">e</w:t>
            </w:r>
          </w:p>
        </w:tc>
        <w:tc>
          <w:tcPr/>
          <w:p>
            <w:pPr>
              <w:pStyle w:val="Compact"/>
              <w:jc w:val="left"/>
            </w:pPr>
            <w:r>
              <w:t xml:space="preserve">黑檀色, 更深</w:t>
            </w:r>
          </w:p>
        </w:tc>
        <w:tc>
          <w:tcPr/>
          <w:p>
            <w:pPr>
              <w:pStyle w:val="Compact"/>
              <w:jc w:val="left"/>
            </w:pPr>
            <w:r>
              <w:t xml:space="preserve">III - 70.7</w:t>
            </w:r>
          </w:p>
        </w:tc>
      </w:tr>
      <w:tr>
        <w:tc>
          <w:tcPr/>
          <w:p>
            <w:pPr>
              <w:pStyle w:val="Compact"/>
              <w:jc w:val="left"/>
            </w:pPr>
          </w:p>
        </w:tc>
        <w:tc>
          <w:tcPr/>
          <w:p>
            <w:pPr>
              <w:pStyle w:val="Compact"/>
              <w:jc w:val="left"/>
            </w:pPr>
            <w:r>
              <w:t xml:space="preserve">黑体</w:t>
            </w:r>
          </w:p>
        </w:tc>
        <w:tc>
          <w:tcPr/>
          <w:p>
            <w:pPr>
              <w:pStyle w:val="Compact"/>
              <w:jc w:val="left"/>
            </w:pPr>
            <w:r>
              <w:t xml:space="preserve">b</w:t>
            </w:r>
          </w:p>
        </w:tc>
        <w:tc>
          <w:tcPr/>
          <w:p>
            <w:pPr>
              <w:pStyle w:val="Compact"/>
              <w:jc w:val="left"/>
            </w:pPr>
            <w:r>
              <w:t xml:space="preserve">乌木色, 黑亮</w:t>
            </w:r>
          </w:p>
        </w:tc>
        <w:tc>
          <w:tcPr/>
          <w:p>
            <w:pPr>
              <w:pStyle w:val="Compact"/>
              <w:jc w:val="left"/>
            </w:pPr>
            <w:r>
              <w:t xml:space="preserve">II - 48.5</w:t>
            </w:r>
          </w:p>
        </w:tc>
      </w:tr>
      <w:tr>
        <w:tc>
          <w:tcPr/>
          <w:p>
            <w:pPr>
              <w:pStyle w:val="Compact"/>
              <w:jc w:val="left"/>
            </w:pPr>
          </w:p>
        </w:tc>
        <w:tc>
          <w:tcPr/>
          <w:p>
            <w:pPr>
              <w:pStyle w:val="Compact"/>
              <w:jc w:val="left"/>
            </w:pPr>
            <w:r>
              <w:t xml:space="preserve">黄体</w:t>
            </w:r>
          </w:p>
        </w:tc>
        <w:tc>
          <w:tcPr/>
          <w:p>
            <w:pPr>
              <w:pStyle w:val="Compact"/>
              <w:jc w:val="left"/>
            </w:pPr>
            <w:r>
              <w:t xml:space="preserve">y</w:t>
            </w:r>
          </w:p>
        </w:tc>
        <w:tc>
          <w:tcPr/>
          <w:p>
            <w:pPr>
              <w:pStyle w:val="Compact"/>
              <w:jc w:val="left"/>
            </w:pPr>
            <w:r>
              <w:t xml:space="preserve">浅橙黄色体色</w:t>
            </w:r>
          </w:p>
        </w:tc>
        <w:tc>
          <w:tcPr/>
          <w:p>
            <w:pPr>
              <w:pStyle w:val="Compact"/>
              <w:jc w:val="left"/>
            </w:pPr>
            <w:r>
              <w:t xml:space="preserve">X - 0.0</w:t>
            </w:r>
          </w:p>
        </w:tc>
      </w:tr>
      <w:tr>
        <w:tc>
          <w:tcPr/>
          <w:p>
            <w:pPr>
              <w:pStyle w:val="Compact"/>
              <w:jc w:val="left"/>
            </w:pPr>
            <w:r>
              <w:t xml:space="preserve">复眼</w:t>
            </w:r>
          </w:p>
        </w:tc>
        <w:tc>
          <w:tcPr/>
          <w:p>
            <w:pPr>
              <w:pStyle w:val="Compact"/>
              <w:jc w:val="left"/>
            </w:pPr>
            <w:r>
              <w:t xml:space="preserve">白眼</w:t>
            </w:r>
          </w:p>
        </w:tc>
        <w:tc>
          <w:tcPr/>
          <w:p>
            <w:pPr>
              <w:pStyle w:val="Compact"/>
              <w:jc w:val="left"/>
            </w:pPr>
            <w:r>
              <w:t xml:space="preserve">w</w:t>
            </w:r>
          </w:p>
        </w:tc>
        <w:tc>
          <w:tcPr/>
          <w:p>
            <w:pPr>
              <w:pStyle w:val="Compact"/>
              <w:jc w:val="left"/>
            </w:pPr>
            <w:r>
              <w:t xml:space="preserve">白色眼睛</w:t>
            </w:r>
          </w:p>
        </w:tc>
        <w:tc>
          <w:tcPr/>
          <w:p>
            <w:pPr>
              <w:pStyle w:val="Compact"/>
              <w:jc w:val="left"/>
            </w:pPr>
            <w:r>
              <w:t xml:space="preserve">X - 1.5</w:t>
            </w:r>
          </w:p>
        </w:tc>
      </w:tr>
      <w:tr>
        <w:tc>
          <w:tcPr/>
          <w:p>
            <w:pPr>
              <w:pStyle w:val="Compact"/>
              <w:jc w:val="left"/>
            </w:pPr>
          </w:p>
        </w:tc>
        <w:tc>
          <w:tcPr/>
          <w:p>
            <w:pPr>
              <w:pStyle w:val="Compact"/>
              <w:jc w:val="left"/>
            </w:pPr>
            <w:r>
              <w:t xml:space="preserve">褐眼</w:t>
            </w:r>
          </w:p>
        </w:tc>
        <w:tc>
          <w:tcPr/>
          <w:p>
            <w:pPr>
              <w:pStyle w:val="Compact"/>
              <w:jc w:val="left"/>
            </w:pPr>
            <w:r>
              <w:t xml:space="preserve">bw</w:t>
            </w:r>
          </w:p>
        </w:tc>
        <w:tc>
          <w:tcPr/>
          <w:p>
            <w:pPr>
              <w:pStyle w:val="Compact"/>
              <w:jc w:val="left"/>
            </w:pPr>
            <w:r>
              <w:t xml:space="preserve">棕色眼睛</w:t>
            </w:r>
          </w:p>
        </w:tc>
        <w:tc>
          <w:tcPr/>
          <w:p>
            <w:pPr>
              <w:pStyle w:val="Compact"/>
              <w:jc w:val="left"/>
            </w:pPr>
            <w:r>
              <w:t xml:space="preserve">II - 104.5</w:t>
            </w:r>
          </w:p>
        </w:tc>
      </w:tr>
      <w:tr>
        <w:tc>
          <w:tcPr/>
          <w:p>
            <w:pPr>
              <w:pStyle w:val="Compact"/>
              <w:jc w:val="left"/>
            </w:pPr>
          </w:p>
        </w:tc>
        <w:tc>
          <w:tcPr/>
          <w:p>
            <w:pPr>
              <w:pStyle w:val="Compact"/>
              <w:jc w:val="left"/>
            </w:pPr>
            <w:r>
              <w:t xml:space="preserve">猩红眼</w:t>
            </w:r>
          </w:p>
        </w:tc>
        <w:tc>
          <w:tcPr/>
          <w:p>
            <w:pPr>
              <w:pStyle w:val="Compact"/>
              <w:jc w:val="left"/>
            </w:pPr>
            <w:r>
              <w:t xml:space="preserve">st</w:t>
            </w:r>
          </w:p>
        </w:tc>
        <w:tc>
          <w:tcPr/>
          <w:p>
            <w:pPr>
              <w:pStyle w:val="Compact"/>
              <w:jc w:val="left"/>
            </w:pPr>
            <w:r>
              <w:t xml:space="preserve">猩红色眼睛</w:t>
            </w:r>
          </w:p>
        </w:tc>
        <w:tc>
          <w:tcPr/>
          <w:p>
            <w:pPr>
              <w:pStyle w:val="Compact"/>
              <w:jc w:val="left"/>
            </w:pPr>
            <w:r>
              <w:t xml:space="preserve">III - 44.0</w:t>
            </w:r>
          </w:p>
        </w:tc>
      </w:tr>
      <w:tr>
        <w:tc>
          <w:tcPr/>
          <w:p>
            <w:pPr>
              <w:pStyle w:val="Compact"/>
              <w:jc w:val="left"/>
            </w:pPr>
          </w:p>
        </w:tc>
        <w:tc>
          <w:tcPr/>
          <w:p>
            <w:pPr>
              <w:pStyle w:val="Compact"/>
              <w:jc w:val="left"/>
            </w:pPr>
            <w:r>
              <w:t xml:space="preserve">棒眼</w:t>
            </w:r>
          </w:p>
        </w:tc>
        <w:tc>
          <w:tcPr/>
          <w:p>
            <w:pPr>
              <w:pStyle w:val="Compact"/>
              <w:jc w:val="left"/>
            </w:pPr>
            <w:r>
              <w:t xml:space="preserve">B</w:t>
            </w:r>
          </w:p>
        </w:tc>
        <w:tc>
          <w:tcPr/>
          <w:p>
            <w:pPr>
              <w:pStyle w:val="Compact"/>
              <w:jc w:val="left"/>
            </w:pPr>
            <w:r>
              <w:t xml:space="preserve">眼睛像棒子般形状</w:t>
            </w:r>
          </w:p>
        </w:tc>
        <w:tc>
          <w:tcPr/>
          <w:p>
            <w:pPr>
              <w:pStyle w:val="Compact"/>
              <w:jc w:val="left"/>
            </w:pPr>
            <w:r>
              <w:t xml:space="preserve">X - 57.0</w:t>
            </w:r>
          </w:p>
        </w:tc>
      </w:tr>
      <w:tr>
        <w:tc>
          <w:tcPr/>
          <w:p>
            <w:pPr>
              <w:pStyle w:val="Compact"/>
              <w:jc w:val="left"/>
            </w:pPr>
            <w:r>
              <w:t xml:space="preserve">翅形</w:t>
            </w:r>
          </w:p>
        </w:tc>
        <w:tc>
          <w:tcPr/>
          <w:p>
            <w:pPr>
              <w:pStyle w:val="Compact"/>
              <w:jc w:val="left"/>
            </w:pPr>
            <w:r>
              <w:t xml:space="preserve">残翅</w:t>
            </w:r>
          </w:p>
        </w:tc>
        <w:tc>
          <w:tcPr/>
          <w:p>
            <w:pPr>
              <w:pStyle w:val="Compact"/>
              <w:jc w:val="left"/>
            </w:pPr>
            <w:r>
              <w:t xml:space="preserve">vg</w:t>
            </w:r>
          </w:p>
        </w:tc>
        <w:tc>
          <w:tcPr/>
          <w:p>
            <w:pPr>
              <w:pStyle w:val="Compact"/>
              <w:jc w:val="left"/>
            </w:pPr>
            <w:r>
              <w:t xml:space="preserve">翅膀不完全展开</w:t>
            </w:r>
          </w:p>
        </w:tc>
        <w:tc>
          <w:tcPr/>
          <w:p>
            <w:pPr>
              <w:pStyle w:val="Compact"/>
              <w:jc w:val="left"/>
            </w:pPr>
            <w:r>
              <w:t xml:space="preserve">II - 67.0</w:t>
            </w:r>
          </w:p>
        </w:tc>
      </w:tr>
      <w:tr>
        <w:tc>
          <w:tcPr/>
          <w:p>
            <w:pPr>
              <w:pStyle w:val="Compact"/>
              <w:jc w:val="left"/>
            </w:pPr>
          </w:p>
        </w:tc>
        <w:tc>
          <w:tcPr/>
          <w:p>
            <w:pPr>
              <w:pStyle w:val="Compact"/>
              <w:jc w:val="left"/>
            </w:pPr>
            <w:r>
              <w:t xml:space="preserve">小翅</w:t>
            </w:r>
          </w:p>
        </w:tc>
        <w:tc>
          <w:tcPr/>
          <w:p>
            <w:pPr>
              <w:pStyle w:val="Compact"/>
              <w:jc w:val="left"/>
            </w:pPr>
            <w:r>
              <w:t xml:space="preserve">m</w:t>
            </w:r>
          </w:p>
        </w:tc>
        <w:tc>
          <w:tcPr/>
          <w:p>
            <w:pPr>
              <w:pStyle w:val="Compact"/>
              <w:jc w:val="left"/>
            </w:pPr>
            <w:r>
              <w:t xml:space="preserve">小翅膀</w:t>
            </w:r>
          </w:p>
        </w:tc>
        <w:tc>
          <w:tcPr/>
          <w:p>
            <w:pPr>
              <w:pStyle w:val="Compact"/>
              <w:jc w:val="left"/>
            </w:pPr>
            <w:r>
              <w:t xml:space="preserve">X - 36.1</w:t>
            </w:r>
          </w:p>
        </w:tc>
      </w:tr>
      <w:tr>
        <w:tc>
          <w:tcPr/>
          <w:p>
            <w:pPr>
              <w:pStyle w:val="Compact"/>
              <w:jc w:val="left"/>
            </w:pPr>
          </w:p>
        </w:tc>
        <w:tc>
          <w:tcPr/>
          <w:p>
            <w:pPr>
              <w:pStyle w:val="Compact"/>
              <w:jc w:val="left"/>
            </w:pPr>
            <w:r>
              <w:t xml:space="preserve">卷翅</w:t>
            </w:r>
          </w:p>
        </w:tc>
        <w:tc>
          <w:tcPr/>
          <w:p>
            <w:pPr>
              <w:pStyle w:val="Compact"/>
              <w:jc w:val="left"/>
            </w:pPr>
            <w:r>
              <w:t xml:space="preserve">Cy</w:t>
            </w:r>
          </w:p>
        </w:tc>
        <w:tc>
          <w:tcPr/>
          <w:p>
            <w:pPr>
              <w:pStyle w:val="Compact"/>
              <w:jc w:val="left"/>
            </w:pPr>
            <w:r>
              <w:t xml:space="preserve">翅膀卷曲</w:t>
            </w:r>
          </w:p>
        </w:tc>
        <w:tc>
          <w:tcPr/>
          <w:p>
            <w:pPr>
              <w:pStyle w:val="Compact"/>
              <w:jc w:val="left"/>
            </w:pPr>
            <w:r>
              <w:t xml:space="preserve">II - 6.1</w:t>
            </w:r>
          </w:p>
        </w:tc>
      </w:tr>
      <w:tr>
        <w:tc>
          <w:tcPr/>
          <w:p>
            <w:pPr>
              <w:pStyle w:val="Compact"/>
              <w:jc w:val="left"/>
            </w:pPr>
          </w:p>
        </w:tc>
        <w:tc>
          <w:tcPr/>
          <w:p>
            <w:pPr>
              <w:pStyle w:val="Compact"/>
              <w:jc w:val="left"/>
            </w:pPr>
            <w:r>
              <w:t xml:space="preserve">展翅</w:t>
            </w:r>
          </w:p>
        </w:tc>
        <w:tc>
          <w:tcPr/>
          <w:p>
            <w:pPr>
              <w:pStyle w:val="Compact"/>
              <w:jc w:val="left"/>
            </w:pPr>
            <w:r>
              <w:t xml:space="preserve">D</w:t>
            </w:r>
          </w:p>
        </w:tc>
        <w:tc>
          <w:tcPr/>
          <w:p>
            <w:pPr>
              <w:pStyle w:val="Compact"/>
              <w:jc w:val="left"/>
            </w:pPr>
            <w:r>
              <w:t xml:space="preserve">翅膀展开正常</w:t>
            </w:r>
          </w:p>
        </w:tc>
        <w:tc>
          <w:tcPr/>
          <w:p>
            <w:pPr>
              <w:pStyle w:val="Compact"/>
              <w:jc w:val="left"/>
            </w:pPr>
            <w:r>
              <w:t xml:space="preserve">III - 40.7</w:t>
            </w:r>
          </w:p>
        </w:tc>
      </w:tr>
      <w:tr>
        <w:tc>
          <w:tcPr/>
          <w:p>
            <w:pPr>
              <w:pStyle w:val="Compact"/>
              <w:jc w:val="left"/>
            </w:pPr>
            <w:r>
              <w:t xml:space="preserve">刚毛</w:t>
            </w:r>
          </w:p>
        </w:tc>
        <w:tc>
          <w:tcPr/>
          <w:p>
            <w:pPr>
              <w:pStyle w:val="Compact"/>
              <w:jc w:val="left"/>
            </w:pPr>
            <w:r>
              <w:t xml:space="preserve">焦刚毛</w:t>
            </w:r>
          </w:p>
        </w:tc>
        <w:tc>
          <w:tcPr/>
          <w:p>
            <w:pPr>
              <w:pStyle w:val="Compact"/>
              <w:jc w:val="left"/>
            </w:pPr>
            <w:r>
              <w:t xml:space="preserve">sn</w:t>
            </w:r>
            <w:r>
              <w:t xml:space="preserve">3</w:t>
            </w:r>
          </w:p>
        </w:tc>
        <w:tc>
          <w:tcPr/>
          <w:p>
            <w:pPr>
              <w:pStyle w:val="Compact"/>
              <w:jc w:val="left"/>
            </w:pPr>
            <w:r>
              <w:t xml:space="preserve">刚毛变短, 凹陷</w:t>
            </w:r>
          </w:p>
        </w:tc>
        <w:tc>
          <w:tcPr/>
          <w:p>
            <w:pPr>
              <w:pStyle w:val="Compact"/>
              <w:jc w:val="left"/>
            </w:pPr>
            <w:r>
              <w:t xml:space="preserve">X - 21.0</w:t>
            </w:r>
          </w:p>
        </w:tc>
      </w:tr>
      <w:tr>
        <w:tc>
          <w:tcPr/>
          <w:p>
            <w:pPr>
              <w:pStyle w:val="Compact"/>
              <w:jc w:val="left"/>
            </w:pPr>
          </w:p>
        </w:tc>
        <w:tc>
          <w:tcPr/>
          <w:p>
            <w:pPr>
              <w:pStyle w:val="Compact"/>
              <w:jc w:val="left"/>
            </w:pPr>
            <w:r>
              <w:t xml:space="preserve">叉毛</w:t>
            </w:r>
          </w:p>
        </w:tc>
        <w:tc>
          <w:tcPr/>
          <w:p>
            <w:pPr>
              <w:pStyle w:val="Compact"/>
              <w:jc w:val="left"/>
            </w:pPr>
            <w:r>
              <w:t xml:space="preserve">f</w:t>
            </w:r>
          </w:p>
        </w:tc>
        <w:tc>
          <w:tcPr/>
          <w:p>
            <w:pPr>
              <w:pStyle w:val="Compact"/>
              <w:jc w:val="left"/>
            </w:pPr>
            <w:r>
              <w:t xml:space="preserve">刚毛分叉</w:t>
            </w:r>
          </w:p>
        </w:tc>
        <w:tc>
          <w:tcPr/>
          <w:p>
            <w:pPr>
              <w:pStyle w:val="Compact"/>
              <w:jc w:val="left"/>
            </w:pPr>
            <w:r>
              <w:t xml:space="preserve">X - 56.7</w:t>
            </w:r>
          </w:p>
        </w:tc>
      </w:tr>
    </w:tbl>
    <w:p>
      <w:pPr>
        <w:pStyle w:val="BodyText"/>
      </w:pPr>
    </w:p>
    <w:bookmarkEnd w:id="25"/>
    <w:bookmarkStart w:id="29" w:name="X0ce53d303ccbe58fdb3845c5b7b34c3d17de92e"/>
    <w:p>
      <w:pPr>
        <w:pStyle w:val="Heading3"/>
      </w:pPr>
      <w:r>
        <w:t xml:space="preserve">4. 实验方法</w:t>
      </w:r>
    </w:p>
    <w:p>
      <w:pPr>
        <w:numPr>
          <w:ilvl w:val="0"/>
          <w:numId w:val="1012"/>
        </w:numPr>
      </w:pPr>
      <w:r>
        <w:t xml:space="preserve">4.1 果蝇培养基的配置</w:t>
      </w:r>
    </w:p>
    <w:p>
      <w:pPr>
        <w:numPr>
          <w:ilvl w:val="1"/>
          <w:numId w:val="1013"/>
        </w:numPr>
      </w:pPr>
      <w:r>
        <w:t xml:space="preserve">果蝇是以酵母菌作为主要食料的，因此实验室内凡能发酵的基质，都可用作果蝇的饲料。本次实验用到的培养基是玉米红糖培养基。</w:t>
      </w:r>
    </w:p>
    <w:p>
      <w:pPr>
        <w:numPr>
          <w:ilvl w:val="1"/>
          <w:numId w:val="1013"/>
        </w:numPr>
      </w:pPr>
      <w:r>
        <w:t xml:space="preserve">制作方法: 按配方称量各种成分后取应加水量的一半，加入琼脂，煮沸，使充分溶解，加糖，煮沸溶解；取另一半水混合玉米粉，加热，调成糊状。将上述两者混合煮沸。以上操作过程中要持续搅拌，以免沉积物烧焦。待稍冷后加入酵母粉及丙酸，充分调匀，分装。丙酸的作用是抑制霉菌污染，用量为6mL/L。如无酵母粉，也可用酵母菌液代替，但用法不同。酵母菌液在饲料分装到培养瓶中后再加入，每瓶加数滴。</w:t>
      </w:r>
    </w:p>
    <w:p>
      <w:pPr>
        <w:pStyle w:val="FirstParagraph"/>
      </w:pPr>
      <w:r>
        <w:drawing>
          <wp:inline>
            <wp:extent cx="5276850" cy="933450"/>
            <wp:effectExtent b="0" l="0" r="0" t="0"/>
            <wp:docPr descr="" title="fig:" id="27" name="Picture"/>
            <a:graphic>
              <a:graphicData uri="http://schemas.openxmlformats.org/drawingml/2006/picture">
                <pic:pic>
                  <pic:nvPicPr>
                    <pic:cNvPr descr="D:\OneDrive\study\%E7%94%9F%E7%89%A9\%E9%81%97%E4%BC%A0%E5%AD%A6\%E5%AE%9E%E9%AA%8C%E6%8A%A5%E5%91%8A\zwh1\img\%E7%8E%89%E7%B1%B3%E7%BA%A2%E7%B3%96%E5%9F%B9%E5%85%BB%E5%9F%BA%E9%85%8D%E6%96%B9.jpg" id="28" name="Picture"/>
                    <pic:cNvPicPr>
                      <a:picLocks noChangeArrowheads="1" noChangeAspect="1"/>
                    </pic:cNvPicPr>
                  </pic:nvPicPr>
                  <pic:blipFill>
                    <a:blip r:embed="rId26"/>
                    <a:stretch>
                      <a:fillRect/>
                    </a:stretch>
                  </pic:blipFill>
                  <pic:spPr bwMode="auto">
                    <a:xfrm>
                      <a:off x="0" y="0"/>
                      <a:ext cx="5276850" cy="933450"/>
                    </a:xfrm>
                    <a:prstGeom prst="rect">
                      <a:avLst/>
                    </a:prstGeom>
                    <a:noFill/>
                    <a:ln w="9525">
                      <a:noFill/>
                      <a:headEnd/>
                      <a:tailEnd/>
                    </a:ln>
                  </pic:spPr>
                </pic:pic>
              </a:graphicData>
            </a:graphic>
          </wp:inline>
        </w:drawing>
      </w:r>
    </w:p>
    <w:p>
      <w:pPr>
        <w:pStyle w:val="BodyText"/>
      </w:pPr>
      <w:r>
        <w:t xml:space="preserve">图一 玉米红糖培养基配方</w:t>
      </w:r>
    </w:p>
    <w:p>
      <w:pPr>
        <w:numPr>
          <w:ilvl w:val="0"/>
          <w:numId w:val="1014"/>
        </w:numPr>
      </w:pPr>
      <w:r>
        <w:t xml:space="preserve">4.2 果蝇遗传性状的观察</w:t>
      </w:r>
    </w:p>
    <w:p>
      <w:pPr>
        <w:numPr>
          <w:ilvl w:val="1"/>
          <w:numId w:val="1015"/>
        </w:numPr>
      </w:pPr>
      <w:r>
        <w:t xml:space="preserve">肉眼观察：先用肉眼观察瓶内不同发育阶段果蝇的形态。</w:t>
      </w:r>
    </w:p>
    <w:p>
      <w:pPr>
        <w:numPr>
          <w:ilvl w:val="1"/>
          <w:numId w:val="1015"/>
        </w:numPr>
      </w:pPr>
      <w:r>
        <w:t xml:space="preserve">果蝇麻醉：对果蝇进行检查时，常用乙醚麻醉，使果蝇处于昏迷状态。先将生长果蝇的培养瓶在海绵垫上轻轻磕，使果蝇全部震落在培养瓶底部，然后迅速打开培养瓶的棉塞，把果蝇倒入去盖的麻醉瓶(灭菌的平底试管)中，并立即塞上棉塞。然后将乙醚(1滴)滴到脱脂棉上，从麻醉瓶塞侧面塞入麻醉瓶中(注意不要让乙醚流进瓶内)，麻醉瓶要保持干燥，否则会粘住果蝇翅膀，影响观察。待果蝇全部昏迷后，倒在白瓷板上观察。</w:t>
      </w:r>
    </w:p>
    <w:p>
      <w:pPr>
        <w:numPr>
          <w:ilvl w:val="1"/>
          <w:numId w:val="1000"/>
        </w:numPr>
        <w:pStyle w:val="BlockText"/>
      </w:pPr>
      <w:r>
        <w:t xml:space="preserve">注意: 果蝇的麻醉程度依实验要求而定，对仍需培养的果蝇，以轻度麻醉为宜。但对不再需要培养，只进行性状观察的果蝇可以深度麻醉，甚至致死(果蝇翅膀外展45°角，说明死亡)。检查完毕，把不需要的果蝇倒入盛有煤油或乙醇或水的死蝇盛留器中。</w:t>
      </w:r>
    </w:p>
    <w:p>
      <w:pPr>
        <w:numPr>
          <w:ilvl w:val="0"/>
          <w:numId w:val="1016"/>
        </w:numPr>
      </w:pPr>
      <w:r>
        <w:t xml:space="preserve">显微观察：将麻醉状态下的果蝇倒在白瓷板上，放到双目解剖镜下观察。</w:t>
      </w:r>
    </w:p>
    <w:p>
      <w:pPr>
        <w:numPr>
          <w:ilvl w:val="0"/>
          <w:numId w:val="1016"/>
        </w:numPr>
      </w:pPr>
      <w:r>
        <w:t xml:space="preserve">4.3 原种培养</w:t>
      </w:r>
    </w:p>
    <w:p>
      <w:pPr>
        <w:numPr>
          <w:ilvl w:val="1"/>
          <w:numId w:val="1017"/>
        </w:numPr>
      </w:pPr>
      <w:r>
        <w:t xml:space="preserve">在做新的留种培养时，应事先检查一下果蝇有没有混杂，以防原种丢失。亲本的数目一般每瓶5～10对（至少要保证有10只雌果蝇），移入新瓶时，须将已灭菌的培养瓶横卧，然后将果蝇培养瓶打开，让果蝇进入新的培养瓶中。原种每2～4周换一次培养基(依温度而定，10～15℃约4周换一次，20～25℃约2周换一次)。每一原种培养至少保留2套，培养瓶的标签上要写明突变名称、培养日期筹。原种培养的温度可控制在10～15℃，培养时避免日光直射。</w:t>
      </w:r>
    </w:p>
    <w:p>
      <w:pPr>
        <w:numPr>
          <w:ilvl w:val="1"/>
          <w:numId w:val="1017"/>
        </w:numPr>
      </w:pPr>
      <w:r>
        <w:t xml:space="preserve">果蝇在适宜条件下会产生子代，在肉眼能看到幼虫时就可把亲本倒掉，再继续培养几天后，新的成蝇就羽化了。待成蝇有了足够保种的数量后，要调换培养瓶，将它们作为下一代的亲本，继续培养。</w:t>
      </w:r>
    </w:p>
    <w:p>
      <w:pPr>
        <w:numPr>
          <w:ilvl w:val="0"/>
          <w:numId w:val="1000"/>
        </w:numPr>
        <w:pStyle w:val="BlockText"/>
      </w:pPr>
      <w:r>
        <w:t xml:space="preserve">原种果蝇培养过程中常会遭遇饲料发霉。发霉的原因很多，如用具没有彻底灭菌、空气污染、亲本不及时倒掉等。严重的霉菌污染会影响果蝇的生长。饲料中加丙酸可以抑制霉菌生长，但并不能完全防止。发现培养瓶中有少量霉点时可用烧过的解剖针挑出。若大量霉菌污染，可把果蝇全部倒入一个无菌的空平底试管中，让它活动2～3 h，再换一支试管，再活动1～2h，而后倒入一支新的培养瓶中继续培养，这样可以防止霉菌扩散。</w:t>
      </w:r>
    </w:p>
    <w:p>
      <w:pPr>
        <w:numPr>
          <w:ilvl w:val="0"/>
          <w:numId w:val="1000"/>
        </w:numPr>
        <w:pStyle w:val="BlockText"/>
      </w:pPr>
      <w:r>
        <w:t xml:space="preserve">原种保存遇到的另一个问题是混杂。几个不同品系的果蝇在一起培养，一定要防止混杂。培养瓶的塞子要做得紧些，不使果蝇逃出。调换培养瓶时，要防止果蝇飞散。外逃的果蝇要杀死。发现了混杂的原种，要根据原种果蝇的全部特征，挑出数对雌雄蝇饲养，进行筛选，直到完全没有性状分离为止。这样做，费时费力，是在不得已时才采用。一般混杂时，只要方便，可以重新引种，将混杂种弃去。</w:t>
      </w:r>
    </w:p>
    <w:bookmarkEnd w:id="29"/>
    <w:bookmarkStart w:id="30" w:name="Xd0e227e6b6e7f81a629e9b3751846d1f8948747"/>
    <w:p>
      <w:pPr>
        <w:pStyle w:val="Heading3"/>
      </w:pPr>
      <w:r>
        <w:t xml:space="preserve">5. 实验结果</w:t>
      </w:r>
    </w:p>
    <w:p>
      <w:pPr>
        <w:numPr>
          <w:ilvl w:val="0"/>
          <w:numId w:val="1018"/>
        </w:numPr>
      </w:pPr>
      <w:r>
        <w:t xml:space="preserve">5.1 果蝇雌雄鉴别</w:t>
      </w:r>
    </w:p>
    <w:p>
      <w:pPr>
        <w:numPr>
          <w:ilvl w:val="0"/>
          <w:numId w:val="1000"/>
        </w:numPr>
      </w:pPr>
      <w:r>
        <w:t xml:space="preserve">蛹:</w:t>
      </w:r>
    </w:p>
    <w:p>
      <w:pPr>
        <w:pStyle w:val="FirstParagraph"/>
      </w:pPr>
      <w:r>
        <w:t xml:space="preserve">  </w:t>
      </w:r>
    </w:p>
    <w:p>
      <w:pPr>
        <w:pStyle w:val="BodyText"/>
      </w:pPr>
    </w:p>
    <w:p>
      <w:pPr>
        <w:pStyle w:val="BodyText"/>
      </w:pPr>
      <w:r>
        <w:t xml:space="preserve"> </w:t>
      </w:r>
      <w:r>
        <w:t xml:space="preserve">三隐:</w:t>
      </w:r>
      <w:r>
        <w:t xml:space="preserve"> </w:t>
      </w:r>
    </w:p>
    <w:p>
      <w:pPr>
        <w:numPr>
          <w:ilvl w:val="0"/>
          <w:numId w:val="1019"/>
        </w:numPr>
      </w:pPr>
      <w:r>
        <w:t xml:space="preserve">雄</w:t>
      </w:r>
    </w:p>
    <w:p>
      <w:pPr>
        <w:pStyle w:val="FirstParagraph"/>
      </w:pPr>
      <w:r>
        <w:t xml:space="preserve">  </w:t>
      </w:r>
    </w:p>
    <w:p>
      <w:pPr>
        <w:numPr>
          <w:ilvl w:val="0"/>
          <w:numId w:val="1020"/>
        </w:numPr>
      </w:pPr>
      <w:r>
        <w:t xml:space="preserve">雌</w:t>
      </w:r>
    </w:p>
    <w:p>
      <w:pPr>
        <w:numPr>
          <w:ilvl w:val="0"/>
          <w:numId w:val="1000"/>
        </w:numPr>
      </w:pPr>
    </w:p>
    <w:p>
      <w:pPr>
        <w:pStyle w:val="FirstParagraph"/>
      </w:pPr>
      <w:r>
        <w:t xml:space="preserve">黑体:</w:t>
      </w:r>
      <w:r>
        <w:t xml:space="preserve"> </w:t>
      </w:r>
    </w:p>
    <w:p>
      <w:pPr>
        <w:numPr>
          <w:ilvl w:val="0"/>
          <w:numId w:val="1021"/>
        </w:numPr>
      </w:pPr>
      <w:r>
        <w:t xml:space="preserve">雄</w:t>
      </w:r>
    </w:p>
    <w:p>
      <w:pPr>
        <w:pStyle w:val="FirstParagraph"/>
      </w:pPr>
      <w:r>
        <w:t xml:space="preserve">  </w:t>
      </w:r>
    </w:p>
    <w:p>
      <w:pPr>
        <w:numPr>
          <w:ilvl w:val="0"/>
          <w:numId w:val="1022"/>
        </w:numPr>
      </w:pPr>
      <w:r>
        <w:t xml:space="preserve">雌</w:t>
      </w:r>
    </w:p>
    <w:p>
      <w:pPr>
        <w:numPr>
          <w:ilvl w:val="0"/>
          <w:numId w:val="1000"/>
        </w:numPr>
      </w:pPr>
      <w:r>
        <w:t xml:space="preserve">  </w:t>
      </w:r>
    </w:p>
    <w:bookmarkEnd w:id="30"/>
    <w:bookmarkStart w:id="31" w:name="X33484096c7b1a7dd74f5bcdc5dccd862236eee6"/>
    <w:p>
      <w:pPr>
        <w:pStyle w:val="Heading3"/>
      </w:pPr>
      <w:r>
        <w:t xml:space="preserve">6. 参考文献</w:t>
      </w:r>
    </w:p>
    <w:p>
      <w:pPr>
        <w:numPr>
          <w:ilvl w:val="0"/>
          <w:numId w:val="1023"/>
        </w:numPr>
      </w:pPr>
      <w:r>
        <w:t xml:space="preserve">刘祖洞，江绍慧.</w:t>
      </w:r>
      <w:r>
        <w:t xml:space="preserve"> </w:t>
      </w:r>
      <w:r>
        <w:rPr>
          <w:iCs/>
          <w:i/>
        </w:rPr>
        <w:t xml:space="preserve">遗传学实验</w:t>
      </w:r>
      <w:r>
        <w:t xml:space="preserve"> </w:t>
      </w:r>
      <w:r>
        <w:t xml:space="preserve">(2版). 北京：高等教育出版社，1987.</w:t>
      </w:r>
    </w:p>
    <w:p>
      <w:pPr>
        <w:numPr>
          <w:ilvl w:val="0"/>
          <w:numId w:val="1023"/>
        </w:numPr>
      </w:pPr>
      <w:r>
        <w:t xml:space="preserve">王金发，戚康标，何炎明.</w:t>
      </w:r>
      <w:r>
        <w:t xml:space="preserve"> </w:t>
      </w:r>
      <w:r>
        <w:rPr>
          <w:iCs/>
          <w:i/>
        </w:rPr>
        <w:t xml:space="preserve">遗传学实验教程</w:t>
      </w:r>
      <w:r>
        <w:t xml:space="preserve">. 北京：高等教育出版社，2008.</w:t>
      </w:r>
    </w:p>
    <w:p>
      <w:pPr>
        <w:numPr>
          <w:ilvl w:val="0"/>
          <w:numId w:val="1023"/>
        </w:numPr>
      </w:pPr>
      <w:r>
        <w:t xml:space="preserve">周洲，程罗根.</w:t>
      </w:r>
      <w:r>
        <w:t xml:space="preserve"> </w:t>
      </w:r>
      <w:r>
        <w:rPr>
          <w:iCs/>
          <w:i/>
        </w:rPr>
        <w:t xml:space="preserve">遗传学实验</w:t>
      </w:r>
      <w:r>
        <w:t xml:space="preserve">. 北京：科学出版社，2013.</w:t>
      </w:r>
    </w:p>
    <w:p>
      <w:pPr>
        <w:numPr>
          <w:ilvl w:val="0"/>
          <w:numId w:val="1023"/>
        </w:numPr>
      </w:pPr>
      <w:r>
        <w:t xml:space="preserve">朱睦元，王君晖.</w:t>
      </w:r>
      <w:r>
        <w:t xml:space="preserve"> </w:t>
      </w:r>
      <w:r>
        <w:rPr>
          <w:iCs/>
          <w:i/>
        </w:rPr>
        <w:t xml:space="preserve">现代遗传学实验</w:t>
      </w:r>
      <w:r>
        <w:t xml:space="preserve">. 杭州：浙江大学出版社，2009.</w:t>
      </w:r>
    </w:p>
    <w:p>
      <w:pPr>
        <w:numPr>
          <w:ilvl w:val="0"/>
          <w:numId w:val="1023"/>
        </w:numPr>
      </w:pPr>
      <w:r>
        <w:t xml:space="preserve">乔守怡.</w:t>
      </w:r>
      <w:r>
        <w:t xml:space="preserve"> </w:t>
      </w:r>
      <w:r>
        <w:rPr>
          <w:iCs/>
          <w:i/>
        </w:rPr>
        <w:t xml:space="preserve">遗传学分析实验教程</w:t>
      </w:r>
      <w:r>
        <w:t xml:space="preserve">. 北京：高等教育出版社，2008.</w:t>
      </w:r>
    </w:p>
    <w:p>
      <w:pPr>
        <w:numPr>
          <w:ilvl w:val="0"/>
          <w:numId w:val="1023"/>
        </w:numPr>
      </w:pPr>
      <w:r>
        <w:t xml:space="preserve">张文霞，戴灼华.</w:t>
      </w:r>
      <w:r>
        <w:t xml:space="preserve"> </w:t>
      </w:r>
      <w:r>
        <w:rPr>
          <w:iCs/>
          <w:i/>
        </w:rPr>
        <w:t xml:space="preserve">遗传学实验指导</w:t>
      </w:r>
      <w:r>
        <w:t xml:space="preserve">. 北京：高等教育出版社，2007.</w:t>
      </w:r>
    </w:p>
    <w:p>
      <w:pPr>
        <w:numPr>
          <w:ilvl w:val="0"/>
          <w:numId w:val="1023"/>
        </w:numPr>
      </w:pPr>
      <w:r>
        <w:t xml:space="preserve">牛炳韬, 孙英莉.</w:t>
      </w:r>
      <w:r>
        <w:t xml:space="preserve"> </w:t>
      </w:r>
      <w:r>
        <w:rPr>
          <w:iCs/>
          <w:i/>
        </w:rPr>
        <w:t xml:space="preserve">遗传学实验教程 (第二版)</w:t>
      </w:r>
      <w:r>
        <w:t xml:space="preserve">. 兰州: 兰州大学出版社，2018.</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2023-10-29T02:14:05Z</dcterms:created>
  <dcterms:modified xsi:type="dcterms:W3CDTF">2023-10-29T02:14:05Z</dcterms:modified>
</cp:coreProperties>
</file>

<file path=docProps/custom.xml><?xml version="1.0" encoding="utf-8"?>
<Properties xmlns="http://schemas.openxmlformats.org/officeDocument/2006/custom-properties" xmlns:vt="http://schemas.openxmlformats.org/officeDocument/2006/docPropsVTypes"/>
</file>