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444DF" w14:textId="77777777" w:rsidR="00761952" w:rsidRPr="00761952" w:rsidRDefault="00761952" w:rsidP="0076195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6195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A1.2 Nucleic Acids</w:t>
      </w:r>
    </w:p>
    <w:p w14:paraId="5E331CD1" w14:textId="77777777" w:rsidR="00761952" w:rsidRPr="00761952" w:rsidRDefault="00761952" w:rsidP="0076195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69E556CA" w14:textId="77777777" w:rsidR="00761952" w:rsidRPr="00761952" w:rsidRDefault="00761952" w:rsidP="007619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Draw and describe the structure of a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nucleotide</w:t>
      </w:r>
      <w:r w:rsidRPr="00761952">
        <w:rPr>
          <w:rFonts w:ascii="Arial" w:eastAsia="Times New Roman" w:hAnsi="Arial" w:cs="Arial"/>
          <w:kern w:val="0"/>
          <w14:ligatures w14:val="none"/>
        </w:rPr>
        <w:t>, identifying:</w:t>
      </w:r>
    </w:p>
    <w:p w14:paraId="1E3F6D8F" w14:textId="77777777" w:rsidR="00761952" w:rsidRPr="00761952" w:rsidRDefault="00761952" w:rsidP="0076195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a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phosphate group</w:t>
      </w:r>
    </w:p>
    <w:p w14:paraId="025AC931" w14:textId="77777777" w:rsidR="00761952" w:rsidRPr="00761952" w:rsidRDefault="00761952" w:rsidP="0076195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a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pentose sugar</w:t>
      </w:r>
    </w:p>
    <w:p w14:paraId="6FE4FFCA" w14:textId="77777777" w:rsidR="00761952" w:rsidRPr="00761952" w:rsidRDefault="00761952" w:rsidP="0076195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a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nitrogenous base</w:t>
      </w:r>
    </w:p>
    <w:p w14:paraId="3F35E1EB" w14:textId="77777777" w:rsidR="00761952" w:rsidRPr="00761952" w:rsidRDefault="00761952" w:rsidP="007619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Explain how nucleotides join together through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condensation reactions</w:t>
      </w:r>
      <w:r w:rsidRPr="00761952">
        <w:rPr>
          <w:rFonts w:ascii="Arial" w:eastAsia="Times New Roman" w:hAnsi="Arial" w:cs="Arial"/>
          <w:kern w:val="0"/>
          <w14:ligatures w14:val="none"/>
        </w:rPr>
        <w:t xml:space="preserve"> to form a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sugar–phosphate backbone</w:t>
      </w:r>
      <w:r w:rsidRPr="00761952">
        <w:rPr>
          <w:rFonts w:ascii="Arial" w:eastAsia="Times New Roman" w:hAnsi="Arial" w:cs="Arial"/>
          <w:kern w:val="0"/>
          <w14:ligatures w14:val="none"/>
        </w:rPr>
        <w:t xml:space="preserve"> in both DNA and RNA.</w:t>
      </w:r>
    </w:p>
    <w:p w14:paraId="1128D69B" w14:textId="77777777" w:rsidR="00761952" w:rsidRPr="00761952" w:rsidRDefault="00761952" w:rsidP="007619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>State and compare the nitrogenous bases present in:</w:t>
      </w:r>
    </w:p>
    <w:p w14:paraId="66BDB0CD" w14:textId="77777777" w:rsidR="00761952" w:rsidRPr="00761952" w:rsidRDefault="00761952" w:rsidP="0076195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DNA</w:t>
      </w:r>
      <w:r w:rsidRPr="00761952">
        <w:rPr>
          <w:rFonts w:ascii="Arial" w:eastAsia="Times New Roman" w:hAnsi="Arial" w:cs="Arial"/>
          <w:kern w:val="0"/>
          <w14:ligatures w14:val="none"/>
        </w:rPr>
        <w:t xml:space="preserve"> (adenine, thymine, cytosine, guanine)</w:t>
      </w:r>
    </w:p>
    <w:p w14:paraId="1634A708" w14:textId="77777777" w:rsidR="00761952" w:rsidRPr="00761952" w:rsidRDefault="00761952" w:rsidP="0076195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RNA</w:t>
      </w:r>
      <w:r w:rsidRPr="00761952">
        <w:rPr>
          <w:rFonts w:ascii="Arial" w:eastAsia="Times New Roman" w:hAnsi="Arial" w:cs="Arial"/>
          <w:kern w:val="0"/>
          <w14:ligatures w14:val="none"/>
        </w:rPr>
        <w:t xml:space="preserve"> (adenine, uracil, cytosine, guanine)</w:t>
      </w:r>
    </w:p>
    <w:p w14:paraId="7CF8895C" w14:textId="77777777" w:rsidR="00761952" w:rsidRPr="00761952" w:rsidRDefault="00761952" w:rsidP="007619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Draw and recognise diagrams of individual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DNA and RNA nucleotides</w:t>
      </w:r>
      <w:r w:rsidRPr="00761952">
        <w:rPr>
          <w:rFonts w:ascii="Arial" w:eastAsia="Times New Roman" w:hAnsi="Arial" w:cs="Arial"/>
          <w:kern w:val="0"/>
          <w14:ligatures w14:val="none"/>
        </w:rPr>
        <w:t>.</w:t>
      </w:r>
    </w:p>
    <w:p w14:paraId="65BA9C1C" w14:textId="77777777" w:rsidR="00761952" w:rsidRPr="00761952" w:rsidRDefault="00761952" w:rsidP="007619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Draw and identify the structure of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DNA and RNA polymers</w:t>
      </w:r>
      <w:r w:rsidRPr="00761952">
        <w:rPr>
          <w:rFonts w:ascii="Arial" w:eastAsia="Times New Roman" w:hAnsi="Arial" w:cs="Arial"/>
          <w:kern w:val="0"/>
          <w14:ligatures w14:val="none"/>
        </w:rPr>
        <w:t>, showing repeating nucleotide units.</w:t>
      </w:r>
    </w:p>
    <w:p w14:paraId="4303CA98" w14:textId="77777777" w:rsidR="00761952" w:rsidRPr="00761952" w:rsidRDefault="00761952" w:rsidP="007619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complementary base pairing</w:t>
      </w:r>
      <w:r w:rsidRPr="00761952">
        <w:rPr>
          <w:rFonts w:ascii="Arial" w:eastAsia="Times New Roman" w:hAnsi="Arial" w:cs="Arial"/>
          <w:kern w:val="0"/>
          <w14:ligatures w14:val="none"/>
        </w:rPr>
        <w:t xml:space="preserve"> in double-stranded DNA (A–T and C–G).</w:t>
      </w:r>
    </w:p>
    <w:p w14:paraId="037FFCB1" w14:textId="77777777" w:rsidR="00761952" w:rsidRPr="00761952" w:rsidRDefault="00761952" w:rsidP="007619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double helix (α-helix) structure</w:t>
      </w:r>
      <w:r w:rsidRPr="00761952">
        <w:rPr>
          <w:rFonts w:ascii="Arial" w:eastAsia="Times New Roman" w:hAnsi="Arial" w:cs="Arial"/>
          <w:kern w:val="0"/>
          <w14:ligatures w14:val="none"/>
        </w:rPr>
        <w:t xml:space="preserve"> of DNA.</w:t>
      </w:r>
    </w:p>
    <w:p w14:paraId="600DD31D" w14:textId="77777777" w:rsidR="00761952" w:rsidRPr="00761952" w:rsidRDefault="00761952" w:rsidP="007619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Explain how complementary base pairing enables accurate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DNA replication</w:t>
      </w:r>
      <w:r w:rsidRPr="00761952">
        <w:rPr>
          <w:rFonts w:ascii="Arial" w:eastAsia="Times New Roman" w:hAnsi="Arial" w:cs="Arial"/>
          <w:kern w:val="0"/>
          <w14:ligatures w14:val="none"/>
        </w:rPr>
        <w:t xml:space="preserve"> and ensures correct transmission and expression of genetic information.</w:t>
      </w:r>
    </w:p>
    <w:p w14:paraId="0D68DDF3" w14:textId="77777777" w:rsidR="00761952" w:rsidRPr="00761952" w:rsidRDefault="00761952" w:rsidP="007619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Explain that DNA can vary enormously in length and base sequence, giving it a vast capacity for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information storage</w:t>
      </w:r>
      <w:r w:rsidRPr="00761952">
        <w:rPr>
          <w:rFonts w:ascii="Arial" w:eastAsia="Times New Roman" w:hAnsi="Arial" w:cs="Arial"/>
          <w:kern w:val="0"/>
          <w14:ligatures w14:val="none"/>
        </w:rPr>
        <w:t>.</w:t>
      </w:r>
    </w:p>
    <w:p w14:paraId="0B1761A9" w14:textId="77777777" w:rsidR="00761952" w:rsidRPr="00761952" w:rsidRDefault="00761952" w:rsidP="0076195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Outline how the near-universal nature of the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genetic code</w:t>
      </w:r>
      <w:r w:rsidRPr="00761952">
        <w:rPr>
          <w:rFonts w:ascii="Arial" w:eastAsia="Times New Roman" w:hAnsi="Arial" w:cs="Arial"/>
          <w:kern w:val="0"/>
          <w14:ligatures w14:val="none"/>
        </w:rPr>
        <w:t xml:space="preserve"> supports the theory of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common ancestry</w:t>
      </w:r>
      <w:r w:rsidRPr="00761952">
        <w:rPr>
          <w:rFonts w:ascii="Arial" w:eastAsia="Times New Roman" w:hAnsi="Arial" w:cs="Arial"/>
          <w:kern w:val="0"/>
          <w14:ligatures w14:val="none"/>
        </w:rPr>
        <w:t>.</w:t>
      </w:r>
    </w:p>
    <w:p w14:paraId="1B0A5495" w14:textId="77777777" w:rsidR="00761952" w:rsidRPr="00761952" w:rsidRDefault="00761952" w:rsidP="0076195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765B96D7" w14:textId="77777777" w:rsidR="00761952" w:rsidRPr="00761952" w:rsidRDefault="00761952" w:rsidP="0076195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Explain the significance of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5′–3′ phosphodiester linkages</w:t>
      </w:r>
      <w:r w:rsidRPr="00761952">
        <w:rPr>
          <w:rFonts w:ascii="Arial" w:eastAsia="Times New Roman" w:hAnsi="Arial" w:cs="Arial"/>
          <w:kern w:val="0"/>
          <w14:ligatures w14:val="none"/>
        </w:rPr>
        <w:t xml:space="preserve"> in DNA for replication, transcription, and translation.</w:t>
      </w:r>
    </w:p>
    <w:p w14:paraId="32B6B795" w14:textId="77777777" w:rsidR="00761952" w:rsidRPr="00761952" w:rsidRDefault="00761952" w:rsidP="0076195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hydrogen bonding between complementary bases</w:t>
      </w:r>
      <w:r w:rsidRPr="00761952">
        <w:rPr>
          <w:rFonts w:ascii="Arial" w:eastAsia="Times New Roman" w:hAnsi="Arial" w:cs="Arial"/>
          <w:kern w:val="0"/>
          <w14:ligatures w14:val="none"/>
        </w:rPr>
        <w:t xml:space="preserve"> stabilises the DNA double helix.</w:t>
      </w:r>
    </w:p>
    <w:p w14:paraId="26ADA42D" w14:textId="77777777" w:rsidR="00761952" w:rsidRPr="00761952" w:rsidRDefault="00761952" w:rsidP="0076195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Explain the structure of a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nucleosome</w:t>
      </w:r>
      <w:r w:rsidRPr="00761952">
        <w:rPr>
          <w:rFonts w:ascii="Arial" w:eastAsia="Times New Roman" w:hAnsi="Arial" w:cs="Arial"/>
          <w:kern w:val="0"/>
          <w14:ligatures w14:val="none"/>
        </w:rPr>
        <w:t>, including the role of histone proteins in DNA packaging.</w:t>
      </w:r>
    </w:p>
    <w:p w14:paraId="6E800C0A" w14:textId="77777777" w:rsidR="00761952" w:rsidRPr="00761952" w:rsidRDefault="00761952" w:rsidP="0076195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Explain how the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Hershey–Chase experiment</w:t>
      </w:r>
      <w:r w:rsidRPr="00761952">
        <w:rPr>
          <w:rFonts w:ascii="Arial" w:eastAsia="Times New Roman" w:hAnsi="Arial" w:cs="Arial"/>
          <w:kern w:val="0"/>
          <w14:ligatures w14:val="none"/>
        </w:rPr>
        <w:t xml:space="preserve"> provided evidence that DNA, not protein, is the genetic material.</w:t>
      </w:r>
    </w:p>
    <w:p w14:paraId="415AD697" w14:textId="77777777" w:rsidR="00761952" w:rsidRPr="00761952" w:rsidRDefault="00761952" w:rsidP="0076195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61952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761952">
        <w:rPr>
          <w:rFonts w:ascii="Arial" w:eastAsia="Times New Roman" w:hAnsi="Arial" w:cs="Arial"/>
          <w:b/>
          <w:bCs/>
          <w:kern w:val="0"/>
          <w14:ligatures w14:val="none"/>
        </w:rPr>
        <w:t>Chargaff’s findings</w:t>
      </w:r>
      <w:r w:rsidRPr="00761952">
        <w:rPr>
          <w:rFonts w:ascii="Arial" w:eastAsia="Times New Roman" w:hAnsi="Arial" w:cs="Arial"/>
          <w:kern w:val="0"/>
          <w14:ligatures w14:val="none"/>
        </w:rPr>
        <w:t xml:space="preserve"> on base ratios supported the concept of complementary base pairing.</w:t>
      </w:r>
    </w:p>
    <w:p w14:paraId="1927235D" w14:textId="77777777" w:rsidR="008F4E0B" w:rsidRPr="00761952" w:rsidRDefault="008F4E0B">
      <w:pPr>
        <w:rPr>
          <w:rFonts w:ascii="Arial" w:hAnsi="Arial" w:cs="Arial"/>
        </w:rPr>
      </w:pPr>
    </w:p>
    <w:sectPr w:rsidR="008F4E0B" w:rsidRPr="007619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876DE"/>
    <w:multiLevelType w:val="multilevel"/>
    <w:tmpl w:val="EAA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B064B"/>
    <w:multiLevelType w:val="multilevel"/>
    <w:tmpl w:val="3398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534270">
    <w:abstractNumId w:val="1"/>
  </w:num>
  <w:num w:numId="2" w16cid:durableId="1798646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52"/>
    <w:rsid w:val="0008224F"/>
    <w:rsid w:val="00761952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2326"/>
  <w15:chartTrackingRefBased/>
  <w15:docId w15:val="{36E44C9F-7E84-6F4C-A9A0-08DEB395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1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9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9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9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9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1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9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9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9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95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19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19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1407</Characters>
  <Application>Microsoft Office Word</Application>
  <DocSecurity>0</DocSecurity>
  <Lines>33</Lines>
  <Paragraphs>23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2026-02-26T22:45:00Z</dcterms:created>
  <dcterms:modified xsi:type="dcterms:W3CDTF">2026-02-26T22:46:00Z</dcterms:modified>
</cp:coreProperties>
</file>