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62F0" w14:textId="77777777" w:rsidR="00D205FC" w:rsidRPr="00D205FC" w:rsidRDefault="00D205FC" w:rsidP="00D205F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D205F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B2.2 Organelles and Compartmentalisation</w:t>
      </w:r>
    </w:p>
    <w:p w14:paraId="71027A16" w14:textId="77777777" w:rsidR="00D205FC" w:rsidRPr="00D205FC" w:rsidRDefault="00D205FC" w:rsidP="00D205F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0712919C" w14:textId="77777777" w:rsidR="00D205FC" w:rsidRPr="00D205FC" w:rsidRDefault="00D205FC" w:rsidP="00D205F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D205FC">
        <w:rPr>
          <w:rFonts w:ascii="Arial" w:eastAsia="Times New Roman" w:hAnsi="Arial" w:cs="Arial"/>
          <w:b/>
          <w:bCs/>
          <w:kern w:val="0"/>
          <w14:ligatures w14:val="none"/>
        </w:rPr>
        <w:t>organelles</w:t>
      </w:r>
      <w:r w:rsidRPr="00D205FC">
        <w:rPr>
          <w:rFonts w:ascii="Arial" w:eastAsia="Times New Roman" w:hAnsi="Arial" w:cs="Arial"/>
          <w:kern w:val="0"/>
          <w14:ligatures w14:val="none"/>
        </w:rPr>
        <w:t xml:space="preserve"> as specialised subunits within cells that are separated from the cytoplasm and perform specific functions, giving appropriate examples.</w:t>
      </w:r>
    </w:p>
    <w:p w14:paraId="6E68CBA3" w14:textId="77777777" w:rsidR="00D205FC" w:rsidRPr="00D205FC" w:rsidRDefault="00D205FC" w:rsidP="00D205F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kern w:val="0"/>
          <w14:ligatures w14:val="none"/>
        </w:rPr>
        <w:t xml:space="preserve">Explain how </w:t>
      </w:r>
      <w:r w:rsidRPr="00D205FC">
        <w:rPr>
          <w:rFonts w:ascii="Arial" w:eastAsia="Times New Roman" w:hAnsi="Arial" w:cs="Arial"/>
          <w:b/>
          <w:bCs/>
          <w:kern w:val="0"/>
          <w14:ligatures w14:val="none"/>
        </w:rPr>
        <w:t>compartmentalisation</w:t>
      </w:r>
      <w:r w:rsidRPr="00D205FC">
        <w:rPr>
          <w:rFonts w:ascii="Arial" w:eastAsia="Times New Roman" w:hAnsi="Arial" w:cs="Arial"/>
          <w:kern w:val="0"/>
          <w14:ligatures w14:val="none"/>
        </w:rPr>
        <w:t xml:space="preserve"> increases efficiency within cells, using examples such as:</w:t>
      </w:r>
    </w:p>
    <w:p w14:paraId="45590E5F" w14:textId="77777777" w:rsidR="00D205FC" w:rsidRPr="00D205FC" w:rsidRDefault="00D205FC" w:rsidP="00D205F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b/>
          <w:bCs/>
          <w:kern w:val="0"/>
          <w14:ligatures w14:val="none"/>
        </w:rPr>
        <w:t>Phagocytic vacuoles</w:t>
      </w:r>
      <w:r w:rsidRPr="00D205FC">
        <w:rPr>
          <w:rFonts w:ascii="Arial" w:eastAsia="Times New Roman" w:hAnsi="Arial" w:cs="Arial"/>
          <w:kern w:val="0"/>
          <w14:ligatures w14:val="none"/>
        </w:rPr>
        <w:t xml:space="preserve"> isolating ingested material</w:t>
      </w:r>
    </w:p>
    <w:p w14:paraId="04892A68" w14:textId="77777777" w:rsidR="00D205FC" w:rsidRPr="00D205FC" w:rsidRDefault="00D205FC" w:rsidP="00D205FC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b/>
          <w:bCs/>
          <w:kern w:val="0"/>
          <w14:ligatures w14:val="none"/>
        </w:rPr>
        <w:t>Lysosomes</w:t>
      </w:r>
      <w:r w:rsidRPr="00D205FC">
        <w:rPr>
          <w:rFonts w:ascii="Arial" w:eastAsia="Times New Roman" w:hAnsi="Arial" w:cs="Arial"/>
          <w:kern w:val="0"/>
          <w14:ligatures w14:val="none"/>
        </w:rPr>
        <w:t xml:space="preserve"> containing digestive enzymes</w:t>
      </w:r>
    </w:p>
    <w:p w14:paraId="1D2C8DBB" w14:textId="77777777" w:rsidR="00D205FC" w:rsidRPr="00D205FC" w:rsidRDefault="00D205FC" w:rsidP="00D205FC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kern w:val="0"/>
          <w14:ligatures w14:val="none"/>
        </w:rPr>
        <w:t xml:space="preserve">Explain the advantage of separating the </w:t>
      </w:r>
      <w:r w:rsidRPr="00D205FC">
        <w:rPr>
          <w:rFonts w:ascii="Arial" w:eastAsia="Times New Roman" w:hAnsi="Arial" w:cs="Arial"/>
          <w:b/>
          <w:bCs/>
          <w:kern w:val="0"/>
          <w14:ligatures w14:val="none"/>
        </w:rPr>
        <w:t>nucleus from the cytoplasm</w:t>
      </w:r>
      <w:r w:rsidRPr="00D205FC">
        <w:rPr>
          <w:rFonts w:ascii="Arial" w:eastAsia="Times New Roman" w:hAnsi="Arial" w:cs="Arial"/>
          <w:kern w:val="0"/>
          <w14:ligatures w14:val="none"/>
        </w:rPr>
        <w:t xml:space="preserve">, particularly in regulating gene expression and coordinating </w:t>
      </w:r>
      <w:r w:rsidRPr="00D205FC">
        <w:rPr>
          <w:rFonts w:ascii="Arial" w:eastAsia="Times New Roman" w:hAnsi="Arial" w:cs="Arial"/>
          <w:b/>
          <w:bCs/>
          <w:kern w:val="0"/>
          <w14:ligatures w14:val="none"/>
        </w:rPr>
        <w:t>protein synthesis</w:t>
      </w:r>
      <w:r w:rsidRPr="00D205FC">
        <w:rPr>
          <w:rFonts w:ascii="Arial" w:eastAsia="Times New Roman" w:hAnsi="Arial" w:cs="Arial"/>
          <w:kern w:val="0"/>
          <w14:ligatures w14:val="none"/>
        </w:rPr>
        <w:t>.</w:t>
      </w:r>
    </w:p>
    <w:p w14:paraId="51461061" w14:textId="77777777" w:rsidR="00D205FC" w:rsidRPr="00D205FC" w:rsidRDefault="00D205FC" w:rsidP="00D205FC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b/>
          <w:bCs/>
          <w:kern w:val="0"/>
          <w14:ligatures w14:val="none"/>
        </w:rPr>
        <w:t>Higher Level (HL)</w:t>
      </w:r>
    </w:p>
    <w:p w14:paraId="07EF4417" w14:textId="77777777" w:rsidR="00D205FC" w:rsidRPr="00D205FC" w:rsidRDefault="00D205FC" w:rsidP="00D205F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kern w:val="0"/>
          <w14:ligatures w14:val="none"/>
        </w:rPr>
        <w:t xml:space="preserve">Explain, using a labelled diagram, how the structure of the </w:t>
      </w:r>
      <w:r w:rsidRPr="00D205FC">
        <w:rPr>
          <w:rFonts w:ascii="Arial" w:eastAsia="Times New Roman" w:hAnsi="Arial" w:cs="Arial"/>
          <w:b/>
          <w:bCs/>
          <w:kern w:val="0"/>
          <w14:ligatures w14:val="none"/>
        </w:rPr>
        <w:t>mitochondrion</w:t>
      </w:r>
      <w:r w:rsidRPr="00D205FC">
        <w:rPr>
          <w:rFonts w:ascii="Arial" w:eastAsia="Times New Roman" w:hAnsi="Arial" w:cs="Arial"/>
          <w:kern w:val="0"/>
          <w14:ligatures w14:val="none"/>
        </w:rPr>
        <w:t xml:space="preserve"> supports efficient </w:t>
      </w:r>
      <w:r w:rsidRPr="00D205FC">
        <w:rPr>
          <w:rFonts w:ascii="Arial" w:eastAsia="Times New Roman" w:hAnsi="Arial" w:cs="Arial"/>
          <w:b/>
          <w:bCs/>
          <w:kern w:val="0"/>
          <w14:ligatures w14:val="none"/>
        </w:rPr>
        <w:t>ATP production</w:t>
      </w:r>
      <w:r w:rsidRPr="00D205FC">
        <w:rPr>
          <w:rFonts w:ascii="Arial" w:eastAsia="Times New Roman" w:hAnsi="Arial" w:cs="Arial"/>
          <w:kern w:val="0"/>
          <w14:ligatures w14:val="none"/>
        </w:rPr>
        <w:t>, including:</w:t>
      </w:r>
    </w:p>
    <w:p w14:paraId="0113DA96" w14:textId="77777777" w:rsidR="00D205FC" w:rsidRPr="00D205FC" w:rsidRDefault="00D205FC" w:rsidP="00D205FC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kern w:val="0"/>
          <w14:ligatures w14:val="none"/>
        </w:rPr>
        <w:t>double membrane</w:t>
      </w:r>
    </w:p>
    <w:p w14:paraId="71B550C1" w14:textId="77777777" w:rsidR="00D205FC" w:rsidRPr="00D205FC" w:rsidRDefault="00D205FC" w:rsidP="00D205FC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kern w:val="0"/>
          <w14:ligatures w14:val="none"/>
        </w:rPr>
        <w:t>cristae</w:t>
      </w:r>
    </w:p>
    <w:p w14:paraId="53E7F905" w14:textId="77777777" w:rsidR="00D205FC" w:rsidRPr="00D205FC" w:rsidRDefault="00D205FC" w:rsidP="00D205FC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kern w:val="0"/>
          <w14:ligatures w14:val="none"/>
        </w:rPr>
        <w:t>matrix</w:t>
      </w:r>
    </w:p>
    <w:p w14:paraId="05491242" w14:textId="77777777" w:rsidR="00D205FC" w:rsidRPr="00D205FC" w:rsidRDefault="00D205FC" w:rsidP="00D205F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kern w:val="0"/>
          <w14:ligatures w14:val="none"/>
        </w:rPr>
        <w:t xml:space="preserve">Explain, using a labelled diagram, how the structure of the </w:t>
      </w:r>
      <w:r w:rsidRPr="00D205FC">
        <w:rPr>
          <w:rFonts w:ascii="Arial" w:eastAsia="Times New Roman" w:hAnsi="Arial" w:cs="Arial"/>
          <w:b/>
          <w:bCs/>
          <w:kern w:val="0"/>
          <w14:ligatures w14:val="none"/>
        </w:rPr>
        <w:t>chloroplast</w:t>
      </w:r>
      <w:r w:rsidRPr="00D205FC">
        <w:rPr>
          <w:rFonts w:ascii="Arial" w:eastAsia="Times New Roman" w:hAnsi="Arial" w:cs="Arial"/>
          <w:kern w:val="0"/>
          <w14:ligatures w14:val="none"/>
        </w:rPr>
        <w:t xml:space="preserve"> supports </w:t>
      </w:r>
      <w:r w:rsidRPr="00D205FC">
        <w:rPr>
          <w:rFonts w:ascii="Arial" w:eastAsia="Times New Roman" w:hAnsi="Arial" w:cs="Arial"/>
          <w:b/>
          <w:bCs/>
          <w:kern w:val="0"/>
          <w14:ligatures w14:val="none"/>
        </w:rPr>
        <w:t>photosynthesis</w:t>
      </w:r>
      <w:r w:rsidRPr="00D205FC">
        <w:rPr>
          <w:rFonts w:ascii="Arial" w:eastAsia="Times New Roman" w:hAnsi="Arial" w:cs="Arial"/>
          <w:kern w:val="0"/>
          <w14:ligatures w14:val="none"/>
        </w:rPr>
        <w:t>, including:</w:t>
      </w:r>
    </w:p>
    <w:p w14:paraId="5F4E0E7E" w14:textId="77777777" w:rsidR="00D205FC" w:rsidRPr="00D205FC" w:rsidRDefault="00D205FC" w:rsidP="00D205FC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kern w:val="0"/>
          <w14:ligatures w14:val="none"/>
        </w:rPr>
        <w:t>thylakoid membranes</w:t>
      </w:r>
    </w:p>
    <w:p w14:paraId="508EF188" w14:textId="77777777" w:rsidR="00D205FC" w:rsidRPr="00D205FC" w:rsidRDefault="00D205FC" w:rsidP="00D205FC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kern w:val="0"/>
          <w14:ligatures w14:val="none"/>
        </w:rPr>
        <w:t>grana</w:t>
      </w:r>
    </w:p>
    <w:p w14:paraId="16D4CE9E" w14:textId="77777777" w:rsidR="00D205FC" w:rsidRPr="00D205FC" w:rsidRDefault="00D205FC" w:rsidP="00D205FC">
      <w:pPr>
        <w:numPr>
          <w:ilvl w:val="1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kern w:val="0"/>
          <w14:ligatures w14:val="none"/>
        </w:rPr>
        <w:t>stroma</w:t>
      </w:r>
    </w:p>
    <w:p w14:paraId="7D073F90" w14:textId="77777777" w:rsidR="00D205FC" w:rsidRPr="00D205FC" w:rsidRDefault="00D205FC" w:rsidP="00D205F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kern w:val="0"/>
          <w14:ligatures w14:val="none"/>
        </w:rPr>
        <w:t xml:space="preserve">Describe the functional importance of the </w:t>
      </w:r>
      <w:r w:rsidRPr="00D205FC">
        <w:rPr>
          <w:rFonts w:ascii="Arial" w:eastAsia="Times New Roman" w:hAnsi="Arial" w:cs="Arial"/>
          <w:b/>
          <w:bCs/>
          <w:kern w:val="0"/>
          <w14:ligatures w14:val="none"/>
        </w:rPr>
        <w:t>double membrane of the nucleus</w:t>
      </w:r>
      <w:r w:rsidRPr="00D205FC">
        <w:rPr>
          <w:rFonts w:ascii="Arial" w:eastAsia="Times New Roman" w:hAnsi="Arial" w:cs="Arial"/>
          <w:kern w:val="0"/>
          <w14:ligatures w14:val="none"/>
        </w:rPr>
        <w:t>, especially in relation to controlled transport and cell division.</w:t>
      </w:r>
    </w:p>
    <w:p w14:paraId="1A1E720C" w14:textId="77777777" w:rsidR="00D205FC" w:rsidRPr="00D205FC" w:rsidRDefault="00D205FC" w:rsidP="00D205F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kern w:val="0"/>
          <w14:ligatures w14:val="none"/>
        </w:rPr>
        <w:t xml:space="preserve">Compare the roles of </w:t>
      </w:r>
      <w:r w:rsidRPr="00D205FC">
        <w:rPr>
          <w:rFonts w:ascii="Arial" w:eastAsia="Times New Roman" w:hAnsi="Arial" w:cs="Arial"/>
          <w:b/>
          <w:bCs/>
          <w:kern w:val="0"/>
          <w14:ligatures w14:val="none"/>
        </w:rPr>
        <w:t>free ribosomes</w:t>
      </w:r>
      <w:r w:rsidRPr="00D205FC">
        <w:rPr>
          <w:rFonts w:ascii="Arial" w:eastAsia="Times New Roman" w:hAnsi="Arial" w:cs="Arial"/>
          <w:kern w:val="0"/>
          <w14:ligatures w14:val="none"/>
        </w:rPr>
        <w:t xml:space="preserve"> (cytoplasmic proteins) and </w:t>
      </w:r>
      <w:r w:rsidRPr="00D205FC">
        <w:rPr>
          <w:rFonts w:ascii="Arial" w:eastAsia="Times New Roman" w:hAnsi="Arial" w:cs="Arial"/>
          <w:b/>
          <w:bCs/>
          <w:kern w:val="0"/>
          <w14:ligatures w14:val="none"/>
        </w:rPr>
        <w:t>bound ribosomes</w:t>
      </w:r>
      <w:r w:rsidRPr="00D205FC">
        <w:rPr>
          <w:rFonts w:ascii="Arial" w:eastAsia="Times New Roman" w:hAnsi="Arial" w:cs="Arial"/>
          <w:kern w:val="0"/>
          <w14:ligatures w14:val="none"/>
        </w:rPr>
        <w:t xml:space="preserve"> (proteins for secretion or membranes).</w:t>
      </w:r>
    </w:p>
    <w:p w14:paraId="1D09FE11" w14:textId="77777777" w:rsidR="00D205FC" w:rsidRPr="00D205FC" w:rsidRDefault="00D205FC" w:rsidP="00D205F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kern w:val="0"/>
          <w14:ligatures w14:val="none"/>
        </w:rPr>
        <w:t xml:space="preserve">Outline the function of the </w:t>
      </w:r>
      <w:r w:rsidRPr="00D205FC">
        <w:rPr>
          <w:rFonts w:ascii="Arial" w:eastAsia="Times New Roman" w:hAnsi="Arial" w:cs="Arial"/>
          <w:b/>
          <w:bCs/>
          <w:kern w:val="0"/>
          <w14:ligatures w14:val="none"/>
        </w:rPr>
        <w:t>Golgi apparatus</w:t>
      </w:r>
      <w:r w:rsidRPr="00D205FC">
        <w:rPr>
          <w:rFonts w:ascii="Arial" w:eastAsia="Times New Roman" w:hAnsi="Arial" w:cs="Arial"/>
          <w:kern w:val="0"/>
          <w14:ligatures w14:val="none"/>
        </w:rPr>
        <w:t xml:space="preserve"> in modifying, packaging, and directing proteins to their destinations.</w:t>
      </w:r>
    </w:p>
    <w:p w14:paraId="2364A580" w14:textId="77777777" w:rsidR="00D205FC" w:rsidRPr="00D205FC" w:rsidRDefault="00D205FC" w:rsidP="00D205FC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D205FC">
        <w:rPr>
          <w:rFonts w:ascii="Arial" w:eastAsia="Times New Roman" w:hAnsi="Arial" w:cs="Arial"/>
          <w:kern w:val="0"/>
          <w14:ligatures w14:val="none"/>
        </w:rPr>
        <w:t xml:space="preserve">Describe the role of </w:t>
      </w:r>
      <w:r w:rsidRPr="00D205FC">
        <w:rPr>
          <w:rFonts w:ascii="Arial" w:eastAsia="Times New Roman" w:hAnsi="Arial" w:cs="Arial"/>
          <w:b/>
          <w:bCs/>
          <w:kern w:val="0"/>
          <w14:ligatures w14:val="none"/>
        </w:rPr>
        <w:t>vesicles</w:t>
      </w:r>
      <w:r w:rsidRPr="00D205FC">
        <w:rPr>
          <w:rFonts w:ascii="Arial" w:eastAsia="Times New Roman" w:hAnsi="Arial" w:cs="Arial"/>
          <w:kern w:val="0"/>
          <w14:ligatures w14:val="none"/>
        </w:rPr>
        <w:t xml:space="preserve"> in intracellular transport and secretion, and explain the function of </w:t>
      </w:r>
      <w:r w:rsidRPr="00D205FC">
        <w:rPr>
          <w:rFonts w:ascii="Arial" w:eastAsia="Times New Roman" w:hAnsi="Arial" w:cs="Arial"/>
          <w:b/>
          <w:bCs/>
          <w:kern w:val="0"/>
          <w14:ligatures w14:val="none"/>
        </w:rPr>
        <w:t>clathrin</w:t>
      </w:r>
      <w:r w:rsidRPr="00D205FC">
        <w:rPr>
          <w:rFonts w:ascii="Arial" w:eastAsia="Times New Roman" w:hAnsi="Arial" w:cs="Arial"/>
          <w:kern w:val="0"/>
          <w14:ligatures w14:val="none"/>
        </w:rPr>
        <w:t xml:space="preserve"> in vesicle formation.</w:t>
      </w:r>
    </w:p>
    <w:p w14:paraId="701C0EB6" w14:textId="77777777" w:rsidR="008F4E0B" w:rsidRPr="00D205FC" w:rsidRDefault="008F4E0B">
      <w:pPr>
        <w:rPr>
          <w:rFonts w:ascii="Arial" w:hAnsi="Arial" w:cs="Arial"/>
          <w:lang w:val="en-US"/>
        </w:rPr>
      </w:pPr>
    </w:p>
    <w:sectPr w:rsidR="008F4E0B" w:rsidRPr="00D205F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36DFA"/>
    <w:multiLevelType w:val="multilevel"/>
    <w:tmpl w:val="BD980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06049E"/>
    <w:multiLevelType w:val="multilevel"/>
    <w:tmpl w:val="B7D0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187440">
    <w:abstractNumId w:val="0"/>
  </w:num>
  <w:num w:numId="2" w16cid:durableId="646324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5FC"/>
    <w:rsid w:val="0008224F"/>
    <w:rsid w:val="008F4E0B"/>
    <w:rsid w:val="00C27127"/>
    <w:rsid w:val="00D205FC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EAC0A"/>
  <w15:chartTrackingRefBased/>
  <w15:docId w15:val="{0C93B20A-8998-0D40-85AD-85CF07172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0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5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5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5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5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0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5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5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5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5F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205F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05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1185</Characters>
  <Application>Microsoft Office Word</Application>
  <DocSecurity>0</DocSecurity>
  <Lines>28</Lines>
  <Paragraphs>22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2026-02-27T01:28:00Z</dcterms:created>
  <dcterms:modified xsi:type="dcterms:W3CDTF">2026-02-27T01:28:00Z</dcterms:modified>
</cp:coreProperties>
</file>