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DD07" w14:textId="77777777" w:rsidR="0080268F" w:rsidRPr="0080268F" w:rsidRDefault="0080268F" w:rsidP="0080268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0268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B2.3 Cell Specialisation</w:t>
      </w:r>
    </w:p>
    <w:p w14:paraId="71732FAE" w14:textId="77777777" w:rsidR="0080268F" w:rsidRPr="0080268F" w:rsidRDefault="0080268F" w:rsidP="0080268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0268F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6AF913C1" w14:textId="77777777" w:rsidR="0080268F" w:rsidRPr="0080268F" w:rsidRDefault="0080268F" w:rsidP="008026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0268F">
        <w:rPr>
          <w:rFonts w:ascii="Arial" w:eastAsia="Times New Roman" w:hAnsi="Arial" w:cs="Arial"/>
          <w:kern w:val="0"/>
          <w14:ligatures w14:val="none"/>
        </w:rPr>
        <w:t xml:space="preserve">Explain how a fertilised egg gives rise to </w:t>
      </w:r>
      <w:r w:rsidRPr="0080268F">
        <w:rPr>
          <w:rFonts w:ascii="Arial" w:eastAsia="Times New Roman" w:hAnsi="Arial" w:cs="Arial"/>
          <w:b/>
          <w:bCs/>
          <w:kern w:val="0"/>
          <w14:ligatures w14:val="none"/>
        </w:rPr>
        <w:t>unspecialised cells</w:t>
      </w:r>
      <w:r w:rsidRPr="0080268F">
        <w:rPr>
          <w:rFonts w:ascii="Arial" w:eastAsia="Times New Roman" w:hAnsi="Arial" w:cs="Arial"/>
          <w:kern w:val="0"/>
          <w14:ligatures w14:val="none"/>
        </w:rPr>
        <w:t xml:space="preserve">, and describe how </w:t>
      </w:r>
      <w:r w:rsidRPr="0080268F">
        <w:rPr>
          <w:rFonts w:ascii="Arial" w:eastAsia="Times New Roman" w:hAnsi="Arial" w:cs="Arial"/>
          <w:b/>
          <w:bCs/>
          <w:kern w:val="0"/>
          <w14:ligatures w14:val="none"/>
        </w:rPr>
        <w:t>morphogen gradients</w:t>
      </w:r>
      <w:r w:rsidRPr="0080268F">
        <w:rPr>
          <w:rFonts w:ascii="Arial" w:eastAsia="Times New Roman" w:hAnsi="Arial" w:cs="Arial"/>
          <w:kern w:val="0"/>
          <w14:ligatures w14:val="none"/>
        </w:rPr>
        <w:t xml:space="preserve"> influence gene expression during embryonic development.</w:t>
      </w:r>
    </w:p>
    <w:p w14:paraId="7077C261" w14:textId="77777777" w:rsidR="0080268F" w:rsidRPr="0080268F" w:rsidRDefault="0080268F" w:rsidP="008026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0268F">
        <w:rPr>
          <w:rFonts w:ascii="Arial" w:eastAsia="Times New Roman" w:hAnsi="Arial" w:cs="Arial"/>
          <w:kern w:val="0"/>
          <w14:ligatures w14:val="none"/>
        </w:rPr>
        <w:t xml:space="preserve">Outline the defining features of </w:t>
      </w:r>
      <w:r w:rsidRPr="0080268F">
        <w:rPr>
          <w:rFonts w:ascii="Arial" w:eastAsia="Times New Roman" w:hAnsi="Arial" w:cs="Arial"/>
          <w:b/>
          <w:bCs/>
          <w:kern w:val="0"/>
          <w14:ligatures w14:val="none"/>
        </w:rPr>
        <w:t>stem cells</w:t>
      </w:r>
      <w:r w:rsidRPr="0080268F">
        <w:rPr>
          <w:rFonts w:ascii="Arial" w:eastAsia="Times New Roman" w:hAnsi="Arial" w:cs="Arial"/>
          <w:kern w:val="0"/>
          <w14:ligatures w14:val="none"/>
        </w:rPr>
        <w:t>, including their ability to self-renew and differentiate into specialised cell types.</w:t>
      </w:r>
    </w:p>
    <w:p w14:paraId="3D68F967" w14:textId="77777777" w:rsidR="0080268F" w:rsidRPr="0080268F" w:rsidRDefault="0080268F" w:rsidP="008026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0268F">
        <w:rPr>
          <w:rFonts w:ascii="Arial" w:eastAsia="Times New Roman" w:hAnsi="Arial" w:cs="Arial"/>
          <w:kern w:val="0"/>
          <w14:ligatures w14:val="none"/>
        </w:rPr>
        <w:t xml:space="preserve">Describe the function of </w:t>
      </w:r>
      <w:r w:rsidRPr="0080268F">
        <w:rPr>
          <w:rFonts w:ascii="Arial" w:eastAsia="Times New Roman" w:hAnsi="Arial" w:cs="Arial"/>
          <w:b/>
          <w:bCs/>
          <w:kern w:val="0"/>
          <w14:ligatures w14:val="none"/>
        </w:rPr>
        <w:t>stem cell niches</w:t>
      </w:r>
      <w:r w:rsidRPr="0080268F">
        <w:rPr>
          <w:rFonts w:ascii="Arial" w:eastAsia="Times New Roman" w:hAnsi="Arial" w:cs="Arial"/>
          <w:kern w:val="0"/>
          <w14:ligatures w14:val="none"/>
        </w:rPr>
        <w:t>, explaining how the local microenvironment regulates stem cell behaviour, with examples such as:</w:t>
      </w:r>
    </w:p>
    <w:p w14:paraId="7F34A920" w14:textId="77777777" w:rsidR="0080268F" w:rsidRPr="0080268F" w:rsidRDefault="0080268F" w:rsidP="0080268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0268F">
        <w:rPr>
          <w:rFonts w:ascii="Arial" w:eastAsia="Times New Roman" w:hAnsi="Arial" w:cs="Arial"/>
          <w:b/>
          <w:bCs/>
          <w:kern w:val="0"/>
          <w14:ligatures w14:val="none"/>
        </w:rPr>
        <w:t>Bone marrow</w:t>
      </w:r>
    </w:p>
    <w:p w14:paraId="2249201F" w14:textId="77777777" w:rsidR="0080268F" w:rsidRPr="0080268F" w:rsidRDefault="0080268F" w:rsidP="0080268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0268F">
        <w:rPr>
          <w:rFonts w:ascii="Arial" w:eastAsia="Times New Roman" w:hAnsi="Arial" w:cs="Arial"/>
          <w:b/>
          <w:bCs/>
          <w:kern w:val="0"/>
          <w14:ligatures w14:val="none"/>
        </w:rPr>
        <w:t>Hair follicles</w:t>
      </w:r>
    </w:p>
    <w:p w14:paraId="6A620386" w14:textId="77777777" w:rsidR="0080268F" w:rsidRPr="0080268F" w:rsidRDefault="0080268F" w:rsidP="008026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0268F">
        <w:rPr>
          <w:rFonts w:ascii="Arial" w:eastAsia="Times New Roman" w:hAnsi="Arial" w:cs="Arial"/>
          <w:kern w:val="0"/>
          <w14:ligatures w14:val="none"/>
        </w:rPr>
        <w:t xml:space="preserve">Compare the sizes of different </w:t>
      </w:r>
      <w:r w:rsidRPr="0080268F">
        <w:rPr>
          <w:rFonts w:ascii="Arial" w:eastAsia="Times New Roman" w:hAnsi="Arial" w:cs="Arial"/>
          <w:b/>
          <w:bCs/>
          <w:kern w:val="0"/>
          <w14:ligatures w14:val="none"/>
        </w:rPr>
        <w:t>human cell types</w:t>
      </w:r>
      <w:r w:rsidRPr="0080268F">
        <w:rPr>
          <w:rFonts w:ascii="Arial" w:eastAsia="Times New Roman" w:hAnsi="Arial" w:cs="Arial"/>
          <w:kern w:val="0"/>
          <w14:ligatures w14:val="none"/>
        </w:rPr>
        <w:t>, recognising that cell size varies according to function.</w:t>
      </w:r>
    </w:p>
    <w:p w14:paraId="4D2E29B5" w14:textId="77777777" w:rsidR="0080268F" w:rsidRPr="0080268F" w:rsidRDefault="0080268F" w:rsidP="008026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0268F">
        <w:rPr>
          <w:rFonts w:ascii="Arial" w:eastAsia="Times New Roman" w:hAnsi="Arial" w:cs="Arial"/>
          <w:kern w:val="0"/>
          <w14:ligatures w14:val="none"/>
        </w:rPr>
        <w:t xml:space="preserve">Explain the relationship between </w:t>
      </w:r>
      <w:r w:rsidRPr="0080268F">
        <w:rPr>
          <w:rFonts w:ascii="Arial" w:eastAsia="Times New Roman" w:hAnsi="Arial" w:cs="Arial"/>
          <w:b/>
          <w:bCs/>
          <w:kern w:val="0"/>
          <w14:ligatures w14:val="none"/>
        </w:rPr>
        <w:t>cell size and surface area-to-volume ratio</w:t>
      </w:r>
      <w:r w:rsidRPr="0080268F">
        <w:rPr>
          <w:rFonts w:ascii="Arial" w:eastAsia="Times New Roman" w:hAnsi="Arial" w:cs="Arial"/>
          <w:kern w:val="0"/>
          <w14:ligatures w14:val="none"/>
        </w:rPr>
        <w:t>, and how this affects the exchange of materials across the cell membrane.</w:t>
      </w:r>
    </w:p>
    <w:p w14:paraId="7F02F285" w14:textId="77777777" w:rsidR="0080268F" w:rsidRPr="0080268F" w:rsidRDefault="0080268F" w:rsidP="0080268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0268F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2F1EDC7E" w14:textId="77777777" w:rsidR="0080268F" w:rsidRPr="0080268F" w:rsidRDefault="0080268F" w:rsidP="008026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0268F">
        <w:rPr>
          <w:rFonts w:ascii="Arial" w:eastAsia="Times New Roman" w:hAnsi="Arial" w:cs="Arial"/>
          <w:kern w:val="0"/>
          <w14:ligatures w14:val="none"/>
        </w:rPr>
        <w:t xml:space="preserve">Identify and describe cell types that maximise </w:t>
      </w:r>
      <w:r w:rsidRPr="0080268F">
        <w:rPr>
          <w:rFonts w:ascii="Arial" w:eastAsia="Times New Roman" w:hAnsi="Arial" w:cs="Arial"/>
          <w:b/>
          <w:bCs/>
          <w:kern w:val="0"/>
          <w14:ligatures w14:val="none"/>
        </w:rPr>
        <w:t>surface area-to-volume ratio</w:t>
      </w:r>
      <w:r w:rsidRPr="0080268F">
        <w:rPr>
          <w:rFonts w:ascii="Arial" w:eastAsia="Times New Roman" w:hAnsi="Arial" w:cs="Arial"/>
          <w:kern w:val="0"/>
          <w14:ligatures w14:val="none"/>
        </w:rPr>
        <w:t>, and explain how this enhances their function.</w:t>
      </w:r>
    </w:p>
    <w:p w14:paraId="4DFD9122" w14:textId="77777777" w:rsidR="0080268F" w:rsidRPr="0080268F" w:rsidRDefault="0080268F" w:rsidP="008026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0268F">
        <w:rPr>
          <w:rFonts w:ascii="Arial" w:eastAsia="Times New Roman" w:hAnsi="Arial" w:cs="Arial"/>
          <w:kern w:val="0"/>
          <w14:ligatures w14:val="none"/>
        </w:rPr>
        <w:t>Describe specialised adaptations of cells in the:</w:t>
      </w:r>
    </w:p>
    <w:p w14:paraId="13B5AA82" w14:textId="77777777" w:rsidR="0080268F" w:rsidRPr="0080268F" w:rsidRDefault="0080268F" w:rsidP="0080268F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0268F">
        <w:rPr>
          <w:rFonts w:ascii="Arial" w:eastAsia="Times New Roman" w:hAnsi="Arial" w:cs="Arial"/>
          <w:b/>
          <w:bCs/>
          <w:kern w:val="0"/>
          <w14:ligatures w14:val="none"/>
        </w:rPr>
        <w:t>Lungs</w:t>
      </w:r>
    </w:p>
    <w:p w14:paraId="3B5AF8F2" w14:textId="77777777" w:rsidR="0080268F" w:rsidRPr="0080268F" w:rsidRDefault="0080268F" w:rsidP="0080268F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0268F">
        <w:rPr>
          <w:rFonts w:ascii="Arial" w:eastAsia="Times New Roman" w:hAnsi="Arial" w:cs="Arial"/>
          <w:b/>
          <w:bCs/>
          <w:kern w:val="0"/>
          <w14:ligatures w14:val="none"/>
        </w:rPr>
        <w:t>Heart</w:t>
      </w:r>
    </w:p>
    <w:p w14:paraId="2C0D2CD7" w14:textId="77777777" w:rsidR="0080268F" w:rsidRPr="0080268F" w:rsidRDefault="0080268F" w:rsidP="0080268F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0268F">
        <w:rPr>
          <w:rFonts w:ascii="Arial" w:eastAsia="Times New Roman" w:hAnsi="Arial" w:cs="Arial"/>
          <w:b/>
          <w:bCs/>
          <w:kern w:val="0"/>
          <w14:ligatures w14:val="none"/>
        </w:rPr>
        <w:t>Muscles</w:t>
      </w:r>
    </w:p>
    <w:p w14:paraId="107DEE2E" w14:textId="77777777" w:rsidR="0080268F" w:rsidRPr="0080268F" w:rsidRDefault="0080268F" w:rsidP="0080268F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0268F">
        <w:rPr>
          <w:rFonts w:ascii="Arial" w:eastAsia="Times New Roman" w:hAnsi="Arial" w:cs="Arial"/>
          <w:b/>
          <w:bCs/>
          <w:kern w:val="0"/>
          <w14:ligatures w14:val="none"/>
        </w:rPr>
        <w:t>Gonads</w:t>
      </w:r>
      <w:r w:rsidRPr="0080268F">
        <w:rPr>
          <w:rFonts w:ascii="Arial" w:eastAsia="Times New Roman" w:hAnsi="Arial" w:cs="Arial"/>
          <w:kern w:val="0"/>
          <w14:ligatures w14:val="none"/>
        </w:rPr>
        <w:br/>
        <w:t>linking structural features to their biological roles.</w:t>
      </w:r>
    </w:p>
    <w:p w14:paraId="5804D426" w14:textId="77777777" w:rsidR="008F4E0B" w:rsidRPr="0080268F" w:rsidRDefault="008F4E0B">
      <w:pPr>
        <w:rPr>
          <w:rFonts w:ascii="Arial" w:hAnsi="Arial" w:cs="Arial"/>
        </w:rPr>
      </w:pPr>
    </w:p>
    <w:sectPr w:rsidR="008F4E0B" w:rsidRPr="008026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25FD8"/>
    <w:multiLevelType w:val="multilevel"/>
    <w:tmpl w:val="622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C22CF"/>
    <w:multiLevelType w:val="multilevel"/>
    <w:tmpl w:val="3DCE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439313">
    <w:abstractNumId w:val="0"/>
  </w:num>
  <w:num w:numId="2" w16cid:durableId="1886018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68F"/>
    <w:rsid w:val="0008224F"/>
    <w:rsid w:val="0080268F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5CBD"/>
  <w15:chartTrackingRefBased/>
  <w15:docId w15:val="{5545C2FB-B232-B647-A0F5-6701089F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6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6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6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6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2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6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6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6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68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26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26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905</Characters>
  <Application>Microsoft Office Word</Application>
  <DocSecurity>0</DocSecurity>
  <Lines>21</Lines>
  <Paragraphs>17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2026-02-27T01:29:00Z</dcterms:created>
  <dcterms:modified xsi:type="dcterms:W3CDTF">2026-02-27T01:29:00Z</dcterms:modified>
</cp:coreProperties>
</file>