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717B" w14:textId="77777777" w:rsidR="004A6CE7" w:rsidRPr="004A6CE7" w:rsidRDefault="004A6CE7" w:rsidP="004A6CE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A6C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C1.1 Enzymes and Metabolism</w:t>
      </w:r>
    </w:p>
    <w:p w14:paraId="4D334C3B" w14:textId="77777777" w:rsidR="004A6CE7" w:rsidRPr="004A6CE7" w:rsidRDefault="004A6CE7" w:rsidP="004A6C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4005763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metabolism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as the sum of all chemical reactions occurring within a cell or organism.</w:t>
      </w:r>
    </w:p>
    <w:p w14:paraId="5C2556A4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>Distinguish between:</w:t>
      </w:r>
    </w:p>
    <w:p w14:paraId="1F79BE14" w14:textId="77777777" w:rsidR="004A6CE7" w:rsidRPr="004A6CE7" w:rsidRDefault="004A6CE7" w:rsidP="004A6CE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Anabolism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— synthesis of complex molecules from simpler ones</w:t>
      </w:r>
    </w:p>
    <w:p w14:paraId="1C7DB958" w14:textId="77777777" w:rsidR="004A6CE7" w:rsidRPr="004A6CE7" w:rsidRDefault="004A6CE7" w:rsidP="004A6CE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Catabolism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— breakdown of complex molecules into simpler ones</w:t>
      </w:r>
      <w:r w:rsidRPr="004A6CE7">
        <w:rPr>
          <w:rFonts w:ascii="Arial" w:eastAsia="Times New Roman" w:hAnsi="Arial" w:cs="Arial"/>
          <w:kern w:val="0"/>
          <w14:ligatures w14:val="none"/>
        </w:rPr>
        <w:br/>
        <w:t>and provide relevant examples.</w:t>
      </w:r>
    </w:p>
    <w:p w14:paraId="1E3C21AA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structure of enzymes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as globular proteins and explain their biological role as catalysts.</w:t>
      </w:r>
    </w:p>
    <w:p w14:paraId="03E42F2F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mechanism of enzyme action</w:t>
      </w:r>
      <w:r w:rsidRPr="004A6CE7">
        <w:rPr>
          <w:rFonts w:ascii="Arial" w:eastAsia="Times New Roman" w:hAnsi="Arial" w:cs="Arial"/>
          <w:kern w:val="0"/>
          <w14:ligatures w14:val="none"/>
        </w:rPr>
        <w:t>, including formation of the enzyme–substrate complex.</w:t>
      </w:r>
    </w:p>
    <w:p w14:paraId="63F2C8EE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molecular motion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and collisions between substrate and active site influence enzyme activity.</w:t>
      </w:r>
    </w:p>
    <w:p w14:paraId="74134EC4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Explain how the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shape and chemical properties of the active site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determine substrate specificity, and how changes in structure can lead to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denaturation</w:t>
      </w:r>
      <w:r w:rsidRPr="004A6CE7">
        <w:rPr>
          <w:rFonts w:ascii="Arial" w:eastAsia="Times New Roman" w:hAnsi="Arial" w:cs="Arial"/>
          <w:kern w:val="0"/>
          <w14:ligatures w14:val="none"/>
        </w:rPr>
        <w:t>.</w:t>
      </w:r>
    </w:p>
    <w:p w14:paraId="23C19C28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Explain how enzymes lower the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activation energy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of reactions.</w:t>
      </w:r>
    </w:p>
    <w:p w14:paraId="55907409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temperature, pH, and substrate concentration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affect enzyme activity.</w:t>
      </w:r>
    </w:p>
    <w:p w14:paraId="21C05E61" w14:textId="77777777" w:rsidR="004A6CE7" w:rsidRPr="004A6CE7" w:rsidRDefault="004A6CE7" w:rsidP="004A6C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Determine and interpret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reaction rates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using experimental data or provided datasets.</w:t>
      </w:r>
    </w:p>
    <w:p w14:paraId="6BF1724C" w14:textId="77777777" w:rsidR="004A6CE7" w:rsidRPr="004A6CE7" w:rsidRDefault="004A6CE7" w:rsidP="004A6C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8BABD41" w14:textId="77777777" w:rsidR="004A6CE7" w:rsidRPr="004A6CE7" w:rsidRDefault="004A6CE7" w:rsidP="004A6C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intracellular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extracellular enzyme-catalysed reactions</w:t>
      </w:r>
      <w:r w:rsidRPr="004A6CE7">
        <w:rPr>
          <w:rFonts w:ascii="Arial" w:eastAsia="Times New Roman" w:hAnsi="Arial" w:cs="Arial"/>
          <w:kern w:val="0"/>
          <w14:ligatures w14:val="none"/>
        </w:rPr>
        <w:t>.</w:t>
      </w:r>
    </w:p>
    <w:p w14:paraId="1EFB32D1" w14:textId="77777777" w:rsidR="004A6CE7" w:rsidRPr="004A6CE7" w:rsidRDefault="004A6CE7" w:rsidP="004A6C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Differentiate between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linear metabolic pathways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cyclical pathways</w:t>
      </w:r>
      <w:r w:rsidRPr="004A6CE7">
        <w:rPr>
          <w:rFonts w:ascii="Arial" w:eastAsia="Times New Roman" w:hAnsi="Arial" w:cs="Arial"/>
          <w:kern w:val="0"/>
          <w14:ligatures w14:val="none"/>
        </w:rPr>
        <w:t>.</w:t>
      </w:r>
    </w:p>
    <w:p w14:paraId="25D94B5A" w14:textId="77777777" w:rsidR="004A6CE7" w:rsidRPr="004A6CE7" w:rsidRDefault="004A6CE7" w:rsidP="004A6C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Explain how metabolic reactions contribute to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heat production</w:t>
      </w:r>
      <w:r w:rsidRPr="004A6CE7">
        <w:rPr>
          <w:rFonts w:ascii="Arial" w:eastAsia="Times New Roman" w:hAnsi="Arial" w:cs="Arial"/>
          <w:kern w:val="0"/>
          <w14:ligatures w14:val="none"/>
        </w:rPr>
        <w:t>.</w:t>
      </w:r>
    </w:p>
    <w:p w14:paraId="1C2C83DB" w14:textId="77777777" w:rsidR="004A6CE7" w:rsidRPr="004A6CE7" w:rsidRDefault="004A6CE7" w:rsidP="004A6C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competitive and non-competitive inhibition</w:t>
      </w:r>
      <w:r w:rsidRPr="004A6CE7">
        <w:rPr>
          <w:rFonts w:ascii="Arial" w:eastAsia="Times New Roman" w:hAnsi="Arial" w:cs="Arial"/>
          <w:kern w:val="0"/>
          <w14:ligatures w14:val="none"/>
        </w:rPr>
        <w:t>, with examples.</w:t>
      </w:r>
    </w:p>
    <w:p w14:paraId="72CB18F6" w14:textId="77777777" w:rsidR="004A6CE7" w:rsidRPr="004A6CE7" w:rsidRDefault="004A6CE7" w:rsidP="004A6C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end-product inhibition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and its role in regulating metabolic pathways.</w:t>
      </w:r>
    </w:p>
    <w:p w14:paraId="74897C3E" w14:textId="77777777" w:rsidR="004A6CE7" w:rsidRPr="004A6CE7" w:rsidRDefault="004A6CE7" w:rsidP="004A6C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mechanism-based inhibition</w:t>
      </w:r>
      <w:r w:rsidRPr="004A6CE7">
        <w:rPr>
          <w:rFonts w:ascii="Arial" w:eastAsia="Times New Roman" w:hAnsi="Arial" w:cs="Arial"/>
          <w:kern w:val="0"/>
          <w14:ligatures w14:val="none"/>
        </w:rPr>
        <w:t>.</w:t>
      </w:r>
    </w:p>
    <w:p w14:paraId="59703F7F" w14:textId="77777777" w:rsidR="004A6CE7" w:rsidRPr="004A6CE7" w:rsidRDefault="004A6CE7" w:rsidP="004A6C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4240D769" w14:textId="77777777" w:rsidR="004A6CE7" w:rsidRPr="004A6CE7" w:rsidRDefault="004A6CE7" w:rsidP="004A6C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C949CAD" w14:textId="77777777" w:rsidR="004A6CE7" w:rsidRPr="004A6CE7" w:rsidRDefault="004A6CE7" w:rsidP="004A6CE7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6CE7">
        <w:rPr>
          <w:rFonts w:ascii="Arial" w:eastAsia="Times New Roman" w:hAnsi="Arial" w:cs="Arial"/>
          <w:kern w:val="0"/>
          <w14:ligatures w14:val="none"/>
        </w:rPr>
        <w:t xml:space="preserve">Investigate how </w:t>
      </w:r>
      <w:r w:rsidRPr="004A6CE7">
        <w:rPr>
          <w:rFonts w:ascii="Arial" w:eastAsia="Times New Roman" w:hAnsi="Arial" w:cs="Arial"/>
          <w:b/>
          <w:bCs/>
          <w:kern w:val="0"/>
          <w14:ligatures w14:val="none"/>
        </w:rPr>
        <w:t>temperature, pH, and substrate concentration</w:t>
      </w:r>
      <w:r w:rsidRPr="004A6CE7">
        <w:rPr>
          <w:rFonts w:ascii="Arial" w:eastAsia="Times New Roman" w:hAnsi="Arial" w:cs="Arial"/>
          <w:kern w:val="0"/>
          <w14:ligatures w14:val="none"/>
        </w:rPr>
        <w:t xml:space="preserve"> affect enzyme activity and analyse the resulting data.</w:t>
      </w:r>
    </w:p>
    <w:p w14:paraId="1D7FA020" w14:textId="77777777" w:rsidR="008F4E0B" w:rsidRPr="004A6CE7" w:rsidRDefault="008F4E0B">
      <w:pPr>
        <w:rPr>
          <w:rFonts w:ascii="Arial" w:hAnsi="Arial" w:cs="Arial"/>
        </w:rPr>
      </w:pPr>
    </w:p>
    <w:sectPr w:rsidR="008F4E0B" w:rsidRPr="004A6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02D6"/>
    <w:multiLevelType w:val="multilevel"/>
    <w:tmpl w:val="0F6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113F1"/>
    <w:multiLevelType w:val="multilevel"/>
    <w:tmpl w:val="506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5451C"/>
    <w:multiLevelType w:val="multilevel"/>
    <w:tmpl w:val="1FE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92492">
    <w:abstractNumId w:val="1"/>
  </w:num>
  <w:num w:numId="2" w16cid:durableId="1764034729">
    <w:abstractNumId w:val="0"/>
  </w:num>
  <w:num w:numId="3" w16cid:durableId="82937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E7"/>
    <w:rsid w:val="0008224F"/>
    <w:rsid w:val="004A6CE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8E0E"/>
  <w15:chartTrackingRefBased/>
  <w15:docId w15:val="{FD2AF1B0-DB6E-874A-B106-1ACD977B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6C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6C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1403</Characters>
  <Application>Microsoft Office Word</Application>
  <DocSecurity>0</DocSecurity>
  <Lines>45</Lines>
  <Paragraphs>37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2026-02-27T01:41:00Z</dcterms:created>
  <dcterms:modified xsi:type="dcterms:W3CDTF">2026-02-27T01:42:00Z</dcterms:modified>
</cp:coreProperties>
</file>