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722B7" w14:textId="77777777" w:rsidR="00CA5DBF" w:rsidRPr="00CA5DBF" w:rsidRDefault="00CA5DBF" w:rsidP="00CA5DBF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CA5DBF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3.3 Costs and Revenues</w:t>
      </w:r>
    </w:p>
    <w:p w14:paraId="75DBAAE2" w14:textId="77777777" w:rsidR="00CA5DBF" w:rsidRPr="00CA5DBF" w:rsidRDefault="00CA5DBF" w:rsidP="00CA5DB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A5DBF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subtopic 3.3</w:t>
      </w:r>
      <w:r w:rsidRPr="00CA5DBF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073794B2" w14:textId="77777777" w:rsidR="00CA5DBF" w:rsidRPr="00CA5DBF" w:rsidRDefault="00CA5DBF" w:rsidP="00CA5DB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A5DBF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key financial terms</w:t>
      </w:r>
      <w:r w:rsidRPr="00CA5DBF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costs</w:t>
      </w:r>
      <w:r w:rsidRPr="00CA5DBF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fixed costs</w:t>
      </w:r>
      <w:r w:rsidRPr="00CA5DBF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variable costs</w:t>
      </w:r>
      <w:r w:rsidRPr="00CA5DBF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total costs</w:t>
      </w:r>
      <w:r w:rsidRPr="00CA5DBF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sales revenue</w:t>
      </w:r>
      <w:r w:rsidRPr="00CA5DBF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expected value</w:t>
      </w:r>
      <w:r w:rsidRPr="00CA5DBF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contribution</w:t>
      </w:r>
      <w:r w:rsidRPr="00CA5DBF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cost centre</w:t>
      </w:r>
      <w:r w:rsidRPr="00CA5DBF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profit centre</w:t>
      </w:r>
      <w:r w:rsidRPr="00CA5DBF">
        <w:rPr>
          <w:rFonts w:ascii="Arial" w:eastAsia="Times New Roman" w:hAnsi="Arial" w:cs="Arial"/>
          <w:kern w:val="0"/>
          <w14:ligatures w14:val="none"/>
        </w:rPr>
        <w:t>.</w:t>
      </w:r>
    </w:p>
    <w:p w14:paraId="7A50160D" w14:textId="77777777" w:rsidR="00CA5DBF" w:rsidRPr="00CA5DBF" w:rsidRDefault="00CA5DBF" w:rsidP="00CA5DB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A5DBF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fixed costs</w:t>
      </w:r>
      <w:r w:rsidRPr="00CA5DBF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variable costs</w:t>
      </w:r>
      <w:r w:rsidRPr="00CA5DBF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semi-variable costs</w:t>
      </w:r>
      <w:r w:rsidRPr="00CA5DBF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direct costs</w:t>
      </w:r>
      <w:r w:rsidRPr="00CA5DBF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indirect costs</w:t>
      </w:r>
      <w:r w:rsidRPr="00CA5DBF">
        <w:rPr>
          <w:rFonts w:ascii="Arial" w:eastAsia="Times New Roman" w:hAnsi="Arial" w:cs="Arial"/>
          <w:kern w:val="0"/>
          <w14:ligatures w14:val="none"/>
        </w:rPr>
        <w:t xml:space="preserve">, using appropriate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examples</w:t>
      </w:r>
      <w:r w:rsidRPr="00CA5DBF">
        <w:rPr>
          <w:rFonts w:ascii="Arial" w:eastAsia="Times New Roman" w:hAnsi="Arial" w:cs="Arial"/>
          <w:kern w:val="0"/>
          <w14:ligatures w14:val="none"/>
        </w:rPr>
        <w:t>.</w:t>
      </w:r>
    </w:p>
    <w:p w14:paraId="6D6AE310" w14:textId="77777777" w:rsidR="00CA5DBF" w:rsidRPr="00CA5DBF" w:rsidRDefault="00CA5DBF" w:rsidP="00CA5DB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A5DBF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revenue</w:t>
      </w:r>
      <w:r w:rsidRPr="00CA5DBF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revenue streams</w:t>
      </w:r>
      <w:r w:rsidRPr="00CA5DBF">
        <w:rPr>
          <w:rFonts w:ascii="Arial" w:eastAsia="Times New Roman" w:hAnsi="Arial" w:cs="Arial"/>
          <w:kern w:val="0"/>
          <w14:ligatures w14:val="none"/>
        </w:rPr>
        <w:t xml:space="preserve">, using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examples</w:t>
      </w:r>
      <w:r w:rsidRPr="00CA5DBF">
        <w:rPr>
          <w:rFonts w:ascii="Arial" w:eastAsia="Times New Roman" w:hAnsi="Arial" w:cs="Arial"/>
          <w:kern w:val="0"/>
          <w14:ligatures w14:val="none"/>
        </w:rPr>
        <w:t>.</w:t>
      </w:r>
    </w:p>
    <w:p w14:paraId="3895BDB2" w14:textId="77777777" w:rsidR="00CA5DBF" w:rsidRPr="00CA5DBF" w:rsidRDefault="00CA5DBF" w:rsidP="00CA5DB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A5DBF">
        <w:rPr>
          <w:rFonts w:ascii="Arial" w:eastAsia="Times New Roman" w:hAnsi="Arial" w:cs="Arial"/>
          <w:kern w:val="0"/>
          <w14:ligatures w14:val="none"/>
        </w:rPr>
        <w:t xml:space="preserve">Construct a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decision tree</w:t>
      </w:r>
      <w:r w:rsidRPr="00CA5DBF">
        <w:rPr>
          <w:rFonts w:ascii="Arial" w:eastAsia="Times New Roman" w:hAnsi="Arial" w:cs="Arial"/>
          <w:kern w:val="0"/>
          <w14:ligatures w14:val="none"/>
        </w:rPr>
        <w:t xml:space="preserve">, calculate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expected values</w:t>
      </w:r>
      <w:r w:rsidRPr="00CA5DBF">
        <w:rPr>
          <w:rFonts w:ascii="Arial" w:eastAsia="Times New Roman" w:hAnsi="Arial" w:cs="Arial"/>
          <w:kern w:val="0"/>
          <w14:ligatures w14:val="none"/>
        </w:rPr>
        <w:t xml:space="preserve">, and recommend the </w:t>
      </w:r>
      <w:r w:rsidRPr="00CA5DBF">
        <w:rPr>
          <w:rFonts w:ascii="Arial" w:eastAsia="Times New Roman" w:hAnsi="Arial" w:cs="Arial"/>
          <w:b/>
          <w:bCs/>
          <w:kern w:val="0"/>
          <w14:ligatures w14:val="none"/>
        </w:rPr>
        <w:t>best course of action for a business based on the results</w:t>
      </w:r>
      <w:r w:rsidRPr="00CA5DBF">
        <w:rPr>
          <w:rFonts w:ascii="Arial" w:eastAsia="Times New Roman" w:hAnsi="Arial" w:cs="Arial"/>
          <w:kern w:val="0"/>
          <w14:ligatures w14:val="none"/>
        </w:rPr>
        <w:t>.</w:t>
      </w:r>
    </w:p>
    <w:p w14:paraId="16035814" w14:textId="77777777" w:rsidR="008F4E0B" w:rsidRPr="00CA5DBF" w:rsidRDefault="008F4E0B" w:rsidP="00CA5DBF">
      <w:pPr>
        <w:rPr>
          <w:rFonts w:ascii="Arial" w:hAnsi="Arial" w:cs="Arial"/>
        </w:rPr>
      </w:pPr>
    </w:p>
    <w:sectPr w:rsidR="008F4E0B" w:rsidRPr="00CA5D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BF"/>
    <w:rsid w:val="004210E8"/>
    <w:rsid w:val="008F4E0B"/>
    <w:rsid w:val="00C27127"/>
    <w:rsid w:val="00CA5DBF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48D9B3"/>
  <w15:chartTrackingRefBased/>
  <w15:docId w15:val="{BE8CF6EF-78BD-6C43-A3BE-C63D909C7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D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D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D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D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D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D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D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DB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A5D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5D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496</Characters>
  <Application>Microsoft Office Word</Application>
  <DocSecurity>0</DocSecurity>
  <Lines>10</Lines>
  <Paragraphs>5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2026-03-10T21:39:00Z</dcterms:created>
  <dcterms:modified xsi:type="dcterms:W3CDTF">2026-03-10T21:40:00Z</dcterms:modified>
</cp:coreProperties>
</file>