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A61D" w14:textId="77777777" w:rsidR="00CC660C" w:rsidRPr="00CC660C" w:rsidRDefault="00CC660C" w:rsidP="00CC660C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CC66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5.4 Location</w:t>
      </w:r>
    </w:p>
    <w:p w14:paraId="17AE554B" w14:textId="77777777" w:rsidR="00CC660C" w:rsidRPr="00CC660C" w:rsidRDefault="00CC660C" w:rsidP="00CC660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660C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subtopic 5.4</w:t>
      </w:r>
      <w:r w:rsidRPr="00CC660C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160ADEE9" w14:textId="77777777" w:rsidR="00CC660C" w:rsidRPr="00CC660C" w:rsidRDefault="00CC660C" w:rsidP="00CC660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660C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key location and production terms</w:t>
      </w:r>
      <w:r w:rsidRPr="00CC660C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location</w:t>
      </w:r>
      <w:r w:rsidRPr="00CC66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outsourcing/subcontracting</w:t>
      </w:r>
      <w:r w:rsidRPr="00CC66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offshoring</w:t>
      </w:r>
      <w:r w:rsidRPr="00CC66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insourcing</w:t>
      </w:r>
      <w:r w:rsidRPr="00CC660C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reshoring</w:t>
      </w:r>
      <w:r w:rsidRPr="00CC660C">
        <w:rPr>
          <w:rFonts w:ascii="Arial" w:eastAsia="Times New Roman" w:hAnsi="Arial" w:cs="Arial"/>
          <w:kern w:val="0"/>
          <w14:ligatures w14:val="none"/>
        </w:rPr>
        <w:t>.</w:t>
      </w:r>
    </w:p>
    <w:p w14:paraId="3A16611E" w14:textId="77777777" w:rsidR="00CC660C" w:rsidRPr="00CC660C" w:rsidRDefault="00CC660C" w:rsidP="00CC660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660C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factors that influence the location of production</w:t>
      </w:r>
      <w:r w:rsidRPr="00CC660C">
        <w:rPr>
          <w:rFonts w:ascii="Arial" w:eastAsia="Times New Roman" w:hAnsi="Arial" w:cs="Arial"/>
          <w:kern w:val="0"/>
          <w14:ligatures w14:val="none"/>
        </w:rPr>
        <w:t>.</w:t>
      </w:r>
    </w:p>
    <w:p w14:paraId="079898E3" w14:textId="77777777" w:rsidR="00CC660C" w:rsidRPr="00CC660C" w:rsidRDefault="00CC660C" w:rsidP="00CC660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C660C">
        <w:rPr>
          <w:rFonts w:ascii="Arial" w:eastAsia="Times New Roman" w:hAnsi="Arial" w:cs="Arial"/>
          <w:kern w:val="0"/>
          <w14:ligatures w14:val="none"/>
        </w:rPr>
        <w:t xml:space="preserve">Evaluate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outsourcing/subcontracting</w:t>
      </w:r>
      <w:r w:rsidRPr="00CC66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offshoring</w:t>
      </w:r>
      <w:r w:rsidRPr="00CC66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insourcing</w:t>
      </w:r>
      <w:r w:rsidRPr="00CC660C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reshoring</w:t>
      </w:r>
      <w:r w:rsidRPr="00CC660C">
        <w:rPr>
          <w:rFonts w:ascii="Arial" w:eastAsia="Times New Roman" w:hAnsi="Arial" w:cs="Arial"/>
          <w:kern w:val="0"/>
          <w14:ligatures w14:val="none"/>
        </w:rPr>
        <w:t xml:space="preserve"> as strategies for </w:t>
      </w:r>
      <w:r w:rsidRPr="00CC660C">
        <w:rPr>
          <w:rFonts w:ascii="Arial" w:eastAsia="Times New Roman" w:hAnsi="Arial" w:cs="Arial"/>
          <w:b/>
          <w:bCs/>
          <w:kern w:val="0"/>
          <w14:ligatures w14:val="none"/>
        </w:rPr>
        <w:t>reorganising production both domestically and internationally</w:t>
      </w:r>
      <w:r w:rsidRPr="00CC660C">
        <w:rPr>
          <w:rFonts w:ascii="Arial" w:eastAsia="Times New Roman" w:hAnsi="Arial" w:cs="Arial"/>
          <w:kern w:val="0"/>
          <w14:ligatures w14:val="none"/>
        </w:rPr>
        <w:t>.</w:t>
      </w:r>
    </w:p>
    <w:p w14:paraId="60BD778B" w14:textId="77777777" w:rsidR="008F4E0B" w:rsidRPr="00CC660C" w:rsidRDefault="008F4E0B">
      <w:pPr>
        <w:rPr>
          <w:rFonts w:ascii="Arial" w:hAnsi="Arial" w:cs="Arial"/>
        </w:rPr>
      </w:pPr>
    </w:p>
    <w:sectPr w:rsidR="008F4E0B" w:rsidRPr="00CC66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60C"/>
    <w:rsid w:val="004210E8"/>
    <w:rsid w:val="008F4E0B"/>
    <w:rsid w:val="00C27127"/>
    <w:rsid w:val="00CC660C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D3643"/>
  <w15:chartTrackingRefBased/>
  <w15:docId w15:val="{874CD550-B246-6D44-A4C2-47E19259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6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6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6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6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6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6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6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60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66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6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353</Characters>
  <Application>Microsoft Office Word</Application>
  <DocSecurity>0</DocSecurity>
  <Lines>13</Lines>
  <Paragraphs>8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2026-03-10T22:06:00Z</dcterms:created>
  <dcterms:modified xsi:type="dcterms:W3CDTF">2026-03-10T22:10:00Z</dcterms:modified>
</cp:coreProperties>
</file>