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0905" w14:textId="77777777" w:rsidR="004C0450" w:rsidRPr="004C0450" w:rsidRDefault="004C0450" w:rsidP="004C0450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C045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R1.3 Energy from Fuels</w:t>
      </w:r>
    </w:p>
    <w:p w14:paraId="51F1D178" w14:textId="77777777" w:rsidR="004C0450" w:rsidRPr="004C0450" w:rsidRDefault="004C0450" w:rsidP="004C04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0450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44FDBB77" w14:textId="77777777" w:rsidR="004C0450" w:rsidRPr="004C0450" w:rsidRDefault="004C0450" w:rsidP="004C045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0450">
        <w:rPr>
          <w:rFonts w:ascii="Arial" w:eastAsia="Times New Roman" w:hAnsi="Arial" w:cs="Arial"/>
          <w:kern w:val="0"/>
          <w14:ligatures w14:val="none"/>
        </w:rPr>
        <w:t xml:space="preserve">Write balanced equations for the </w:t>
      </w:r>
      <w:r w:rsidRPr="004C0450">
        <w:rPr>
          <w:rFonts w:ascii="Arial" w:eastAsia="Times New Roman" w:hAnsi="Arial" w:cs="Arial"/>
          <w:b/>
          <w:bCs/>
          <w:kern w:val="0"/>
          <w14:ligatures w14:val="none"/>
        </w:rPr>
        <w:t>complete combustion</w:t>
      </w:r>
      <w:r w:rsidRPr="004C0450">
        <w:rPr>
          <w:rFonts w:ascii="Arial" w:eastAsia="Times New Roman" w:hAnsi="Arial" w:cs="Arial"/>
          <w:kern w:val="0"/>
          <w14:ligatures w14:val="none"/>
        </w:rPr>
        <w:t xml:space="preserve"> of hydrocarbons and alcohols.</w:t>
      </w:r>
    </w:p>
    <w:p w14:paraId="550D9A06" w14:textId="77777777" w:rsidR="004C0450" w:rsidRPr="004C0450" w:rsidRDefault="004C0450" w:rsidP="004C045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0450">
        <w:rPr>
          <w:rFonts w:ascii="Arial" w:eastAsia="Times New Roman" w:hAnsi="Arial" w:cs="Arial"/>
          <w:kern w:val="0"/>
          <w14:ligatures w14:val="none"/>
        </w:rPr>
        <w:t xml:space="preserve">Write balanced equations for the </w:t>
      </w:r>
      <w:r w:rsidRPr="004C0450">
        <w:rPr>
          <w:rFonts w:ascii="Arial" w:eastAsia="Times New Roman" w:hAnsi="Arial" w:cs="Arial"/>
          <w:b/>
          <w:bCs/>
          <w:kern w:val="0"/>
          <w14:ligatures w14:val="none"/>
        </w:rPr>
        <w:t>incomplete combustion</w:t>
      </w:r>
      <w:r w:rsidRPr="004C0450">
        <w:rPr>
          <w:rFonts w:ascii="Arial" w:eastAsia="Times New Roman" w:hAnsi="Arial" w:cs="Arial"/>
          <w:kern w:val="0"/>
          <w14:ligatures w14:val="none"/>
        </w:rPr>
        <w:t xml:space="preserve"> of hydrocarbons and alcohols, including the formation of carbon monoxide and carbon (soot).</w:t>
      </w:r>
    </w:p>
    <w:p w14:paraId="05DAB133" w14:textId="77777777" w:rsidR="004C0450" w:rsidRPr="004C0450" w:rsidRDefault="004C0450" w:rsidP="004C045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0450">
        <w:rPr>
          <w:rFonts w:ascii="Arial" w:eastAsia="Times New Roman" w:hAnsi="Arial" w:cs="Arial"/>
          <w:kern w:val="0"/>
          <w14:ligatures w14:val="none"/>
        </w:rPr>
        <w:t xml:space="preserve">Compare </w:t>
      </w:r>
      <w:r w:rsidRPr="004C0450">
        <w:rPr>
          <w:rFonts w:ascii="Arial" w:eastAsia="Times New Roman" w:hAnsi="Arial" w:cs="Arial"/>
          <w:b/>
          <w:bCs/>
          <w:kern w:val="0"/>
          <w14:ligatures w14:val="none"/>
        </w:rPr>
        <w:t>complete and incomplete combustion</w:t>
      </w:r>
      <w:r w:rsidRPr="004C0450">
        <w:rPr>
          <w:rFonts w:ascii="Arial" w:eastAsia="Times New Roman" w:hAnsi="Arial" w:cs="Arial"/>
          <w:kern w:val="0"/>
          <w14:ligatures w14:val="none"/>
        </w:rPr>
        <w:t>, considering:</w:t>
      </w:r>
    </w:p>
    <w:p w14:paraId="31CC9CE9" w14:textId="77777777" w:rsidR="004C0450" w:rsidRPr="004C0450" w:rsidRDefault="004C0450" w:rsidP="004C045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0450">
        <w:rPr>
          <w:rFonts w:ascii="Arial" w:eastAsia="Times New Roman" w:hAnsi="Arial" w:cs="Arial"/>
          <w:kern w:val="0"/>
          <w14:ligatures w14:val="none"/>
        </w:rPr>
        <w:t>oxygen availability</w:t>
      </w:r>
    </w:p>
    <w:p w14:paraId="11AC7701" w14:textId="77777777" w:rsidR="004C0450" w:rsidRPr="004C0450" w:rsidRDefault="004C0450" w:rsidP="004C045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0450">
        <w:rPr>
          <w:rFonts w:ascii="Arial" w:eastAsia="Times New Roman" w:hAnsi="Arial" w:cs="Arial"/>
          <w:kern w:val="0"/>
          <w14:ligatures w14:val="none"/>
        </w:rPr>
        <w:t>products formed</w:t>
      </w:r>
    </w:p>
    <w:p w14:paraId="205E2B78" w14:textId="77777777" w:rsidR="004C0450" w:rsidRPr="004C0450" w:rsidRDefault="004C0450" w:rsidP="004C045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0450">
        <w:rPr>
          <w:rFonts w:ascii="Arial" w:eastAsia="Times New Roman" w:hAnsi="Arial" w:cs="Arial"/>
          <w:kern w:val="0"/>
          <w14:ligatures w14:val="none"/>
        </w:rPr>
        <w:t>energy released</w:t>
      </w:r>
    </w:p>
    <w:p w14:paraId="57B666B8" w14:textId="77777777" w:rsidR="004C0450" w:rsidRPr="004C0450" w:rsidRDefault="004C0450" w:rsidP="004C045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0450">
        <w:rPr>
          <w:rFonts w:ascii="Arial" w:eastAsia="Times New Roman" w:hAnsi="Arial" w:cs="Arial"/>
          <w:kern w:val="0"/>
          <w14:ligatures w14:val="none"/>
        </w:rPr>
        <w:t>environmental impact</w:t>
      </w:r>
    </w:p>
    <w:p w14:paraId="0B8F8FAB" w14:textId="77777777" w:rsidR="004C0450" w:rsidRPr="004C0450" w:rsidRDefault="004C0450" w:rsidP="004C045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0450">
        <w:rPr>
          <w:rFonts w:ascii="Arial" w:eastAsia="Times New Roman" w:hAnsi="Arial" w:cs="Arial"/>
          <w:kern w:val="0"/>
          <w14:ligatures w14:val="none"/>
        </w:rPr>
        <w:t xml:space="preserve">Evaluate and compare the </w:t>
      </w:r>
      <w:r w:rsidRPr="004C0450">
        <w:rPr>
          <w:rFonts w:ascii="Arial" w:eastAsia="Times New Roman" w:hAnsi="Arial" w:cs="Arial"/>
          <w:b/>
          <w:bCs/>
          <w:kern w:val="0"/>
          <w14:ligatures w14:val="none"/>
        </w:rPr>
        <w:t>amount of carbon dioxide produced</w:t>
      </w:r>
      <w:r w:rsidRPr="004C0450">
        <w:rPr>
          <w:rFonts w:ascii="Arial" w:eastAsia="Times New Roman" w:hAnsi="Arial" w:cs="Arial"/>
          <w:kern w:val="0"/>
          <w14:ligatures w14:val="none"/>
        </w:rPr>
        <w:t xml:space="preserve"> when different fuels are burned, including consideration of carbon content and molar mass.</w:t>
      </w:r>
    </w:p>
    <w:p w14:paraId="1D87390A" w14:textId="77777777" w:rsidR="004C0450" w:rsidRPr="004C0450" w:rsidRDefault="004C0450" w:rsidP="004C045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0450">
        <w:rPr>
          <w:rFonts w:ascii="Arial" w:eastAsia="Times New Roman" w:hAnsi="Arial" w:cs="Arial"/>
          <w:kern w:val="0"/>
          <w14:ligatures w14:val="none"/>
        </w:rPr>
        <w:t xml:space="preserve">Compare the </w:t>
      </w:r>
      <w:r w:rsidRPr="004C0450">
        <w:rPr>
          <w:rFonts w:ascii="Arial" w:eastAsia="Times New Roman" w:hAnsi="Arial" w:cs="Arial"/>
          <w:b/>
          <w:bCs/>
          <w:kern w:val="0"/>
          <w14:ligatures w14:val="none"/>
        </w:rPr>
        <w:t>energy released per unit mass</w:t>
      </w:r>
      <w:r w:rsidRPr="004C0450">
        <w:rPr>
          <w:rFonts w:ascii="Arial" w:eastAsia="Times New Roman" w:hAnsi="Arial" w:cs="Arial"/>
          <w:kern w:val="0"/>
          <w14:ligatures w14:val="none"/>
        </w:rPr>
        <w:t xml:space="preserve"> for different fossil fuels and assess their relative tendency to undergo incomplete combustion.</w:t>
      </w:r>
    </w:p>
    <w:p w14:paraId="67A3E4A9" w14:textId="77777777" w:rsidR="004C0450" w:rsidRPr="004C0450" w:rsidRDefault="004C0450" w:rsidP="004C045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0450">
        <w:rPr>
          <w:rFonts w:ascii="Arial" w:eastAsia="Times New Roman" w:hAnsi="Arial" w:cs="Arial"/>
          <w:kern w:val="0"/>
          <w14:ligatures w14:val="none"/>
        </w:rPr>
        <w:t xml:space="preserve">Explain the link between rising </w:t>
      </w:r>
      <w:r w:rsidRPr="004C0450">
        <w:rPr>
          <w:rFonts w:ascii="Arial" w:eastAsia="Times New Roman" w:hAnsi="Arial" w:cs="Arial"/>
          <w:b/>
          <w:bCs/>
          <w:kern w:val="0"/>
          <w14:ligatures w14:val="none"/>
        </w:rPr>
        <w:t>carbon dioxide concentrations</w:t>
      </w:r>
      <w:r w:rsidRPr="004C0450">
        <w:rPr>
          <w:rFonts w:ascii="Arial" w:eastAsia="Times New Roman" w:hAnsi="Arial" w:cs="Arial"/>
          <w:kern w:val="0"/>
          <w14:ligatures w14:val="none"/>
        </w:rPr>
        <w:t xml:space="preserve"> and the </w:t>
      </w:r>
      <w:r w:rsidRPr="004C0450">
        <w:rPr>
          <w:rFonts w:ascii="Arial" w:eastAsia="Times New Roman" w:hAnsi="Arial" w:cs="Arial"/>
          <w:b/>
          <w:bCs/>
          <w:kern w:val="0"/>
          <w14:ligatures w14:val="none"/>
        </w:rPr>
        <w:t>greenhouse effect</w:t>
      </w:r>
      <w:r w:rsidRPr="004C0450">
        <w:rPr>
          <w:rFonts w:ascii="Arial" w:eastAsia="Times New Roman" w:hAnsi="Arial" w:cs="Arial"/>
          <w:kern w:val="0"/>
          <w14:ligatures w14:val="none"/>
        </w:rPr>
        <w:t>, recognising CO</w:t>
      </w:r>
      <w:r w:rsidRPr="004C0450">
        <w:rPr>
          <w:rFonts w:ascii="Cambria Math" w:eastAsia="Times New Roman" w:hAnsi="Cambria Math" w:cs="Cambria Math"/>
          <w:kern w:val="0"/>
          <w14:ligatures w14:val="none"/>
        </w:rPr>
        <w:t>₂</w:t>
      </w:r>
      <w:r w:rsidRPr="004C0450">
        <w:rPr>
          <w:rFonts w:ascii="Arial" w:eastAsia="Times New Roman" w:hAnsi="Arial" w:cs="Arial"/>
          <w:kern w:val="0"/>
          <w14:ligatures w14:val="none"/>
        </w:rPr>
        <w:t xml:space="preserve"> as a greenhouse gas.</w:t>
      </w:r>
    </w:p>
    <w:p w14:paraId="158811CC" w14:textId="77777777" w:rsidR="004C0450" w:rsidRPr="004C0450" w:rsidRDefault="004C0450" w:rsidP="004C045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0450">
        <w:rPr>
          <w:rFonts w:ascii="Arial" w:eastAsia="Times New Roman" w:hAnsi="Arial" w:cs="Arial"/>
          <w:kern w:val="0"/>
          <w14:ligatures w14:val="none"/>
        </w:rPr>
        <w:t xml:space="preserve">Outline the overall reactants and products of </w:t>
      </w:r>
      <w:r w:rsidRPr="004C0450">
        <w:rPr>
          <w:rFonts w:ascii="Arial" w:eastAsia="Times New Roman" w:hAnsi="Arial" w:cs="Arial"/>
          <w:b/>
          <w:bCs/>
          <w:kern w:val="0"/>
          <w14:ligatures w14:val="none"/>
        </w:rPr>
        <w:t>photosynthesis</w:t>
      </w:r>
      <w:r w:rsidRPr="004C0450">
        <w:rPr>
          <w:rFonts w:ascii="Arial" w:eastAsia="Times New Roman" w:hAnsi="Arial" w:cs="Arial"/>
          <w:kern w:val="0"/>
          <w14:ligatures w14:val="none"/>
        </w:rPr>
        <w:t>, linking it to the carbon cycle.</w:t>
      </w:r>
    </w:p>
    <w:p w14:paraId="201F6FE4" w14:textId="77777777" w:rsidR="004C0450" w:rsidRPr="004C0450" w:rsidRDefault="004C0450" w:rsidP="004C045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0450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4C0450">
        <w:rPr>
          <w:rFonts w:ascii="Arial" w:eastAsia="Times New Roman" w:hAnsi="Arial" w:cs="Arial"/>
          <w:b/>
          <w:bCs/>
          <w:kern w:val="0"/>
          <w14:ligatures w14:val="none"/>
        </w:rPr>
        <w:t>renewable and non-renewable energy sources</w:t>
      </w:r>
      <w:r w:rsidRPr="004C0450">
        <w:rPr>
          <w:rFonts w:ascii="Arial" w:eastAsia="Times New Roman" w:hAnsi="Arial" w:cs="Arial"/>
          <w:kern w:val="0"/>
          <w14:ligatures w14:val="none"/>
        </w:rPr>
        <w:t>, giving relevant examples.</w:t>
      </w:r>
    </w:p>
    <w:p w14:paraId="71143AD1" w14:textId="77777777" w:rsidR="004C0450" w:rsidRPr="004C0450" w:rsidRDefault="004C0450" w:rsidP="004C045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0450">
        <w:rPr>
          <w:rFonts w:ascii="Arial" w:eastAsia="Times New Roman" w:hAnsi="Arial" w:cs="Arial"/>
          <w:kern w:val="0"/>
          <w14:ligatures w14:val="none"/>
        </w:rPr>
        <w:t xml:space="preserve">Evaluate the </w:t>
      </w:r>
      <w:r w:rsidRPr="004C0450">
        <w:rPr>
          <w:rFonts w:ascii="Arial" w:eastAsia="Times New Roman" w:hAnsi="Arial" w:cs="Arial"/>
          <w:b/>
          <w:bCs/>
          <w:kern w:val="0"/>
          <w14:ligatures w14:val="none"/>
        </w:rPr>
        <w:t>advantages and disadvantages of biofuels</w:t>
      </w:r>
      <w:r w:rsidRPr="004C0450">
        <w:rPr>
          <w:rFonts w:ascii="Arial" w:eastAsia="Times New Roman" w:hAnsi="Arial" w:cs="Arial"/>
          <w:kern w:val="0"/>
          <w14:ligatures w14:val="none"/>
        </w:rPr>
        <w:t>, including sustainability and carbon neutrality considerations.</w:t>
      </w:r>
    </w:p>
    <w:p w14:paraId="30215E96" w14:textId="77777777" w:rsidR="004C0450" w:rsidRPr="004C0450" w:rsidRDefault="004C0450" w:rsidP="004C045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0450">
        <w:rPr>
          <w:rFonts w:ascii="Arial" w:eastAsia="Times New Roman" w:hAnsi="Arial" w:cs="Arial"/>
          <w:kern w:val="0"/>
          <w14:ligatures w14:val="none"/>
        </w:rPr>
        <w:t xml:space="preserve">Compare and contrast </w:t>
      </w:r>
      <w:r w:rsidRPr="004C0450">
        <w:rPr>
          <w:rFonts w:ascii="Arial" w:eastAsia="Times New Roman" w:hAnsi="Arial" w:cs="Arial"/>
          <w:b/>
          <w:bCs/>
          <w:kern w:val="0"/>
          <w14:ligatures w14:val="none"/>
        </w:rPr>
        <w:t>hydrogen fuel cells</w:t>
      </w:r>
      <w:r w:rsidRPr="004C0450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4C0450">
        <w:rPr>
          <w:rFonts w:ascii="Arial" w:eastAsia="Times New Roman" w:hAnsi="Arial" w:cs="Arial"/>
          <w:b/>
          <w:bCs/>
          <w:kern w:val="0"/>
          <w14:ligatures w14:val="none"/>
        </w:rPr>
        <w:t>methanol fuel cells</w:t>
      </w:r>
      <w:r w:rsidRPr="004C0450">
        <w:rPr>
          <w:rFonts w:ascii="Arial" w:eastAsia="Times New Roman" w:hAnsi="Arial" w:cs="Arial"/>
          <w:kern w:val="0"/>
          <w14:ligatures w14:val="none"/>
        </w:rPr>
        <w:t>, including reactants, products, efficiency, and environmental impact.</w:t>
      </w:r>
    </w:p>
    <w:p w14:paraId="0B36614F" w14:textId="77777777" w:rsidR="004C0450" w:rsidRPr="004C0450" w:rsidRDefault="004C0450" w:rsidP="004C045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0450">
        <w:rPr>
          <w:rFonts w:ascii="Arial" w:eastAsia="Times New Roman" w:hAnsi="Arial" w:cs="Arial"/>
          <w:kern w:val="0"/>
          <w14:ligatures w14:val="none"/>
        </w:rPr>
        <w:t xml:space="preserve">Write and balance </w:t>
      </w:r>
      <w:r w:rsidRPr="004C0450">
        <w:rPr>
          <w:rFonts w:ascii="Arial" w:eastAsia="Times New Roman" w:hAnsi="Arial" w:cs="Arial"/>
          <w:b/>
          <w:bCs/>
          <w:kern w:val="0"/>
          <w14:ligatures w14:val="none"/>
        </w:rPr>
        <w:t>half-equations</w:t>
      </w:r>
      <w:r w:rsidRPr="004C0450">
        <w:rPr>
          <w:rFonts w:ascii="Arial" w:eastAsia="Times New Roman" w:hAnsi="Arial" w:cs="Arial"/>
          <w:kern w:val="0"/>
          <w14:ligatures w14:val="none"/>
        </w:rPr>
        <w:t xml:space="preserve"> for the oxidation and reduction reactions occurring at the electrodes in a fuel cell.</w:t>
      </w:r>
    </w:p>
    <w:p w14:paraId="312EDF6E" w14:textId="77777777" w:rsidR="008F4E0B" w:rsidRPr="004C0450" w:rsidRDefault="008F4E0B">
      <w:pPr>
        <w:rPr>
          <w:rFonts w:ascii="Arial" w:hAnsi="Arial" w:cs="Arial"/>
        </w:rPr>
      </w:pPr>
    </w:p>
    <w:sectPr w:rsidR="008F4E0B" w:rsidRPr="004C04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C6D21"/>
    <w:multiLevelType w:val="multilevel"/>
    <w:tmpl w:val="B270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536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450"/>
    <w:rsid w:val="0008224F"/>
    <w:rsid w:val="004C045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19AAA"/>
  <w15:chartTrackingRefBased/>
  <w15:docId w15:val="{70D139A5-721B-F542-B95F-B4523B91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0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4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4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4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4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0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4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4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4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4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C04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04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1212</Characters>
  <Application>Microsoft Office Word</Application>
  <DocSecurity>0</DocSecurity>
  <Lines>31</Lines>
  <Paragraphs>23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2026-02-26T22:12:00Z</dcterms:created>
  <dcterms:modified xsi:type="dcterms:W3CDTF">2026-02-26T22:14:00Z</dcterms:modified>
</cp:coreProperties>
</file>