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7463" w14:textId="77777777" w:rsidR="00316324" w:rsidRPr="00316324" w:rsidRDefault="00316324" w:rsidP="0031632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S2.1 The Ionic Model</w:t>
      </w:r>
    </w:p>
    <w:p w14:paraId="2EB9FF1D" w14:textId="77777777" w:rsidR="00316324" w:rsidRPr="00316324" w:rsidRDefault="00316324" w:rsidP="0031632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07CCCD5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cations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anions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formed from neutral atoms, explaining how loss or gain of electrons leads to ion formation.</w:t>
      </w:r>
    </w:p>
    <w:p w14:paraId="3ECAE44A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Determine the correct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charge and chemical symbol of ions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based on their position in the periodic table and electron configuration.</w:t>
      </w:r>
    </w:p>
    <w:p w14:paraId="08A4CDB8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Deduce the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electron configuration of an ion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from its ionic symbol, taking into account electron loss or gain.</w:t>
      </w:r>
    </w:p>
    <w:p w14:paraId="3574AF5C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ionic bonding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as the electrostatic attraction between oppositely charged ions.</w:t>
      </w:r>
    </w:p>
    <w:p w14:paraId="58783A02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Determine the correct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formula and systematic name of an ionic compound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from its constituent ions.</w:t>
      </w:r>
    </w:p>
    <w:p w14:paraId="1756338C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Convert between the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name and formula of binary ionic compounds</w:t>
      </w:r>
      <w:r w:rsidRPr="00316324">
        <w:rPr>
          <w:rFonts w:ascii="Arial" w:eastAsia="Times New Roman" w:hAnsi="Arial" w:cs="Arial"/>
          <w:kern w:val="0"/>
          <w14:ligatures w14:val="none"/>
        </w:rPr>
        <w:t>, ensuring correct charge balancing.</w:t>
      </w:r>
    </w:p>
    <w:p w14:paraId="61044D03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three-dimensional lattice structure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of ionic compounds as a giant electrostatic network of alternating positive and negative ions.</w:t>
      </w:r>
    </w:p>
    <w:p w14:paraId="7D0B4D0B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 xml:space="preserve">Predict and compare the </w:t>
      </w: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strength of an ionic bond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by considering:</w:t>
      </w:r>
    </w:p>
    <w:p w14:paraId="3597A0D9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lattice enthalpy</w:t>
      </w:r>
    </w:p>
    <w:p w14:paraId="1502766F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ionic charge</w:t>
      </w:r>
    </w:p>
    <w:p w14:paraId="1A862C62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ionic radius</w:t>
      </w:r>
    </w:p>
    <w:p w14:paraId="28617DF3" w14:textId="77777777" w:rsidR="00316324" w:rsidRPr="00316324" w:rsidRDefault="00316324" w:rsidP="003163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kern w:val="0"/>
          <w14:ligatures w14:val="none"/>
        </w:rPr>
        <w:t>Explain the physical properties of ionic compounds in terms of their structure and bonding, including:</w:t>
      </w:r>
    </w:p>
    <w:p w14:paraId="3F299EA8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Melting point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— typically high due to strong electrostatic attractions</w:t>
      </w:r>
    </w:p>
    <w:p w14:paraId="3AB86288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Volatility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— generally low because of strong ionic forces</w:t>
      </w:r>
    </w:p>
    <w:p w14:paraId="4EA8CA88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Solubility in water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— often soluble due to ion–dipole interactions</w:t>
      </w:r>
    </w:p>
    <w:p w14:paraId="3C6E960D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Electrical conductivity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— conducts when molten or dissolved, not when solid</w:t>
      </w:r>
    </w:p>
    <w:p w14:paraId="797F57F8" w14:textId="77777777" w:rsidR="00316324" w:rsidRPr="00316324" w:rsidRDefault="00316324" w:rsidP="0031632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6324">
        <w:rPr>
          <w:rFonts w:ascii="Arial" w:eastAsia="Times New Roman" w:hAnsi="Arial" w:cs="Arial"/>
          <w:b/>
          <w:bCs/>
          <w:kern w:val="0"/>
          <w14:ligatures w14:val="none"/>
        </w:rPr>
        <w:t>Brittleness</w:t>
      </w:r>
      <w:r w:rsidRPr="00316324">
        <w:rPr>
          <w:rFonts w:ascii="Arial" w:eastAsia="Times New Roman" w:hAnsi="Arial" w:cs="Arial"/>
          <w:kern w:val="0"/>
          <w14:ligatures w14:val="none"/>
        </w:rPr>
        <w:t xml:space="preserve"> — fractures when layers shift and like charges repel</w:t>
      </w:r>
    </w:p>
    <w:p w14:paraId="21EFA582" w14:textId="77777777" w:rsidR="008F4E0B" w:rsidRPr="00316324" w:rsidRDefault="008F4E0B">
      <w:pPr>
        <w:rPr>
          <w:rFonts w:ascii="Arial" w:hAnsi="Arial" w:cs="Arial"/>
        </w:rPr>
      </w:pPr>
    </w:p>
    <w:sectPr w:rsidR="008F4E0B" w:rsidRPr="003163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17880"/>
    <w:multiLevelType w:val="multilevel"/>
    <w:tmpl w:val="1F4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82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24"/>
    <w:rsid w:val="0008224F"/>
    <w:rsid w:val="00316324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9EDA"/>
  <w15:chartTrackingRefBased/>
  <w15:docId w15:val="{1685BB1F-25EE-8245-930A-362C30AA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63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63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1195</Characters>
  <Application>Microsoft Office Word</Application>
  <DocSecurity>0</DocSecurity>
  <Lines>49</Lines>
  <Paragraphs>36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2026-02-26T21:21:00Z</dcterms:created>
  <dcterms:modified xsi:type="dcterms:W3CDTF">2026-02-26T21:23:00Z</dcterms:modified>
</cp:coreProperties>
</file>