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2F41" w14:textId="77777777" w:rsidR="00534A05" w:rsidRPr="00534A05" w:rsidRDefault="00534A05" w:rsidP="00534A05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34A0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S2.2 The Covalent Model</w:t>
      </w:r>
    </w:p>
    <w:p w14:paraId="3B8294A6" w14:textId="77777777" w:rsidR="00534A05" w:rsidRPr="00534A05" w:rsidRDefault="00534A05" w:rsidP="00534A0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1B8D7B73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Define a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covalent bond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as the electrostatic attraction between a shared pair of electrons and the nuclei of bonded atoms, and explain how sharing valence electrons allows atoms to achieve a stable outer shell (often fulfilling the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octet rule</w:t>
      </w:r>
      <w:r w:rsidRPr="00534A05">
        <w:rPr>
          <w:rFonts w:ascii="Arial" w:eastAsia="Times New Roman" w:hAnsi="Arial" w:cs="Arial"/>
          <w:kern w:val="0"/>
          <w14:ligatures w14:val="none"/>
        </w:rPr>
        <w:t>).</w:t>
      </w:r>
    </w:p>
    <w:p w14:paraId="1DC5A7C5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Construct accurate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Lewis (electron dot) structures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for molecules and ions with up to four electron pairs around each atom.</w:t>
      </w:r>
    </w:p>
    <w:p w14:paraId="42C204DC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Recognise and draw species that are stable despite having an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incomplete octet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(for example, electron-deficient molecules).</w:t>
      </w:r>
    </w:p>
    <w:p w14:paraId="28415306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Determine the correct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name of simple molecular compounds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from their chemical formulas.</w:t>
      </w:r>
    </w:p>
    <w:p w14:paraId="6D1AE49E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Draw Lewis structures for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organic and inorganic species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containing single, double, and triple bonds.</w:t>
      </w:r>
    </w:p>
    <w:p w14:paraId="3BC180A1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bond length and bond strength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relate to bond order (single, double, triple).</w:t>
      </w:r>
    </w:p>
    <w:p w14:paraId="0970644D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Identify and describe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coordination (dative covalent) bonds</w:t>
      </w:r>
      <w:r w:rsidRPr="00534A05">
        <w:rPr>
          <w:rFonts w:ascii="Arial" w:eastAsia="Times New Roman" w:hAnsi="Arial" w:cs="Arial"/>
          <w:kern w:val="0"/>
          <w14:ligatures w14:val="none"/>
        </w:rPr>
        <w:t>, including how they form and why they are important in certain compounds.</w:t>
      </w:r>
    </w:p>
    <w:p w14:paraId="37C4A036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Define and apply the concept of an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electron domain</w:t>
      </w:r>
      <w:r w:rsidRPr="00534A05">
        <w:rPr>
          <w:rFonts w:ascii="Arial" w:eastAsia="Times New Roman" w:hAnsi="Arial" w:cs="Arial"/>
          <w:kern w:val="0"/>
          <w14:ligatures w14:val="none"/>
        </w:rPr>
        <w:t>.</w:t>
      </w:r>
    </w:p>
    <w:p w14:paraId="0D4300FA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Predict both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electron domain geometry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molecular geometry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for species with up to four electron domains using VSEPR theory.</w:t>
      </w:r>
    </w:p>
    <w:p w14:paraId="5E8923A0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lone pairs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multiple bonds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affect bond angles.</w:t>
      </w:r>
    </w:p>
    <w:p w14:paraId="4E28A2CA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Determine whether a covalent bond is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polar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using electronegativity differences.</w:t>
      </w:r>
    </w:p>
    <w:p w14:paraId="07FA0E48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Interpret and represent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bond dipoles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using partial charges (δ+ and δ−) and dipole arrows.</w:t>
      </w:r>
    </w:p>
    <w:p w14:paraId="1F028D0A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Deduce the overall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molecular dipole moment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by considering bond polarity and molecular shape.</w:t>
      </w:r>
    </w:p>
    <w:p w14:paraId="3FE98AE8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allotropes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in terms of differences in bonding and structure, and explain how these differences influence physical and chemical properties.</w:t>
      </w:r>
    </w:p>
    <w:p w14:paraId="7D82AAB0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Describe the structure and properties of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silicon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silicon dioxide (SiO</w:t>
      </w:r>
      <w:r w:rsidRPr="00534A05">
        <w:rPr>
          <w:rFonts w:ascii="Cambria Math" w:eastAsia="Times New Roman" w:hAnsi="Cambria Math" w:cs="Cambria Math"/>
          <w:b/>
          <w:bCs/>
          <w:kern w:val="0"/>
          <w14:ligatures w14:val="none"/>
        </w:rPr>
        <w:t>₂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, and the carbon allotropes: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diamond, graphite, graphene, and fullerenes</w:t>
      </w:r>
      <w:r w:rsidRPr="00534A05">
        <w:rPr>
          <w:rFonts w:ascii="Arial" w:eastAsia="Times New Roman" w:hAnsi="Arial" w:cs="Arial"/>
          <w:kern w:val="0"/>
          <w14:ligatures w14:val="none"/>
        </w:rPr>
        <w:t>.</w:t>
      </w:r>
    </w:p>
    <w:p w14:paraId="18DB1BEC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Identify and classify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intermolecular forces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as:</w:t>
      </w:r>
    </w:p>
    <w:p w14:paraId="28CAFB7C" w14:textId="77777777" w:rsidR="00534A05" w:rsidRPr="00534A05" w:rsidRDefault="00534A05" w:rsidP="00534A05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dipole–dipole forces</w:t>
      </w:r>
    </w:p>
    <w:p w14:paraId="0E1E9A38" w14:textId="77777777" w:rsidR="00534A05" w:rsidRPr="00534A05" w:rsidRDefault="00534A05" w:rsidP="00534A05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dipole-induced dipole forces</w:t>
      </w:r>
    </w:p>
    <w:p w14:paraId="470F0579" w14:textId="77777777" w:rsidR="00534A05" w:rsidRPr="00534A05" w:rsidRDefault="00534A05" w:rsidP="00534A05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London (dispersion) forces</w:t>
      </w:r>
      <w:r w:rsidRPr="00534A05">
        <w:rPr>
          <w:rFonts w:ascii="Arial" w:eastAsia="Times New Roman" w:hAnsi="Arial" w:cs="Arial"/>
          <w:kern w:val="0"/>
          <w14:ligatures w14:val="none"/>
        </w:rPr>
        <w:br/>
        <w:t xml:space="preserve">collectively referred to as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van der Waals forces</w:t>
      </w:r>
      <w:r w:rsidRPr="00534A05">
        <w:rPr>
          <w:rFonts w:ascii="Arial" w:eastAsia="Times New Roman" w:hAnsi="Arial" w:cs="Arial"/>
          <w:kern w:val="0"/>
          <w14:ligatures w14:val="none"/>
        </w:rPr>
        <w:t>.</w:t>
      </w:r>
    </w:p>
    <w:p w14:paraId="2651D677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Determine which intermolecular forces are present in a substance based on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electronegativity differences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and molecular structure.</w:t>
      </w:r>
    </w:p>
    <w:p w14:paraId="2C9D4F1A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>Describe the key features of each type of intermolecular force.</w:t>
      </w:r>
    </w:p>
    <w:p w14:paraId="29F050F1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Explain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hydrogen bonding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as a particularly strong intermolecular force that occurs when hydrogen is bonded to highly electronegative atoms (N, O, or F).</w:t>
      </w:r>
    </w:p>
    <w:p w14:paraId="035E05BF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Compare the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relative strengths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of different intermolecular forces.</w:t>
      </w:r>
    </w:p>
    <w:p w14:paraId="490F1BD8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molecular size and polarity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influence the strength of London (dispersion) forces.</w:t>
      </w:r>
    </w:p>
    <w:p w14:paraId="63AC14CB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lastRenderedPageBreak/>
        <w:t xml:space="preserve">Relate the physical properties of covalent substances, including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volatility, electrical conductivity, and solubility</w:t>
      </w:r>
      <w:r w:rsidRPr="00534A05">
        <w:rPr>
          <w:rFonts w:ascii="Arial" w:eastAsia="Times New Roman" w:hAnsi="Arial" w:cs="Arial"/>
          <w:kern w:val="0"/>
          <w14:ligatures w14:val="none"/>
        </w:rPr>
        <w:t>, to their structure and bonding.</w:t>
      </w:r>
    </w:p>
    <w:p w14:paraId="5BA69C17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Distinguish between a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dye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and a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pigment</w:t>
      </w:r>
      <w:r w:rsidRPr="00534A05">
        <w:rPr>
          <w:rFonts w:ascii="Arial" w:eastAsia="Times New Roman" w:hAnsi="Arial" w:cs="Arial"/>
          <w:kern w:val="0"/>
          <w14:ligatures w14:val="none"/>
        </w:rPr>
        <w:t>.</w:t>
      </w:r>
    </w:p>
    <w:p w14:paraId="21BF1139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Outline the principle of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chromatography</w:t>
      </w:r>
      <w:r w:rsidRPr="00534A05">
        <w:rPr>
          <w:rFonts w:ascii="Arial" w:eastAsia="Times New Roman" w:hAnsi="Arial" w:cs="Arial"/>
          <w:kern w:val="0"/>
          <w14:ligatures w14:val="none"/>
        </w:rPr>
        <w:t>, describing the stationary and mobile phases and the role of intermolecular forces.</w:t>
      </w:r>
    </w:p>
    <w:p w14:paraId="3A047CA4" w14:textId="77777777" w:rsidR="00534A05" w:rsidRPr="00534A05" w:rsidRDefault="00534A05" w:rsidP="00534A0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Define, calculate, and interpret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retardation factor (Rf) values</w:t>
      </w:r>
      <w:r w:rsidRPr="00534A05">
        <w:rPr>
          <w:rFonts w:ascii="Arial" w:eastAsia="Times New Roman" w:hAnsi="Arial" w:cs="Arial"/>
          <w:kern w:val="0"/>
          <w14:ligatures w14:val="none"/>
        </w:rPr>
        <w:t>.</w:t>
      </w:r>
    </w:p>
    <w:p w14:paraId="592E7D9D" w14:textId="77777777" w:rsidR="00534A05" w:rsidRPr="00534A05" w:rsidRDefault="00534A05" w:rsidP="00534A0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6795C84C" w14:textId="77777777" w:rsidR="00534A05" w:rsidRPr="00534A05" w:rsidRDefault="00534A05" w:rsidP="00534A0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>In addition to the above, you should be able to:</w:t>
      </w:r>
    </w:p>
    <w:p w14:paraId="78320AC2" w14:textId="77777777" w:rsidR="00534A05" w:rsidRPr="00534A05" w:rsidRDefault="00534A05" w:rsidP="00534A0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Deduce and draw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resonance structures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for molecules and ions.</w:t>
      </w:r>
    </w:p>
    <w:p w14:paraId="32D3BE0C" w14:textId="77777777" w:rsidR="00534A05" w:rsidRPr="00534A05" w:rsidRDefault="00534A05" w:rsidP="00534A0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electron delocalisation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leads to resonance hybrid structures.</w:t>
      </w:r>
    </w:p>
    <w:p w14:paraId="002E98B9" w14:textId="77777777" w:rsidR="00534A05" w:rsidRPr="00534A05" w:rsidRDefault="00534A05" w:rsidP="00534A0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Discuss the structure of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benzene</w:t>
      </w:r>
      <w:r w:rsidRPr="00534A05">
        <w:rPr>
          <w:rFonts w:ascii="Arial" w:eastAsia="Times New Roman" w:hAnsi="Arial" w:cs="Arial"/>
          <w:kern w:val="0"/>
          <w14:ligatures w14:val="none"/>
        </w:rPr>
        <w:t>, using experimental evidence to support its delocalised bonding model.</w:t>
      </w:r>
    </w:p>
    <w:p w14:paraId="16A593D4" w14:textId="77777777" w:rsidR="00534A05" w:rsidRPr="00534A05" w:rsidRDefault="00534A05" w:rsidP="00534A0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Represent and analyse species with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five and six electron domains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using Lewis structures and VSEPR theory.</w:t>
      </w:r>
    </w:p>
    <w:p w14:paraId="6924DC58" w14:textId="77777777" w:rsidR="00534A05" w:rsidRPr="00534A05" w:rsidRDefault="00534A05" w:rsidP="00534A0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formal charge calculations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to determine the most stable Lewis structure when multiple possibilities exist.</w:t>
      </w:r>
    </w:p>
    <w:p w14:paraId="46260A3F" w14:textId="77777777" w:rsidR="00534A05" w:rsidRPr="00534A05" w:rsidRDefault="00534A05" w:rsidP="00534A0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sigma (σ) and pi (π) bonds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in terms of orbital overlap.</w:t>
      </w:r>
    </w:p>
    <w:p w14:paraId="3C63DC9E" w14:textId="77777777" w:rsidR="00534A05" w:rsidRPr="00534A05" w:rsidRDefault="00534A05" w:rsidP="00534A0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Identify the number of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σ and π bonds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in organic and inorganic molecules and polyatomic ions.</w:t>
      </w:r>
    </w:p>
    <w:p w14:paraId="5E13690C" w14:textId="77777777" w:rsidR="00534A05" w:rsidRPr="00534A05" w:rsidRDefault="00534A05" w:rsidP="00534A0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Analyse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hybridisation</w:t>
      </w:r>
      <w:r w:rsidRPr="00534A05">
        <w:rPr>
          <w:rFonts w:ascii="Arial" w:eastAsia="Times New Roman" w:hAnsi="Arial" w:cs="Arial"/>
          <w:kern w:val="0"/>
          <w14:ligatures w14:val="none"/>
        </w:rPr>
        <w:t xml:space="preserve"> and bonding in molecules and ions.</w:t>
      </w:r>
    </w:p>
    <w:p w14:paraId="29B1CE6C" w14:textId="77777777" w:rsidR="00534A05" w:rsidRPr="00534A05" w:rsidRDefault="00534A05" w:rsidP="00534A0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Explain the relationships between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Lewis structures, electron domains, molecular geometry, and hybridisation</w:t>
      </w:r>
      <w:r w:rsidRPr="00534A05">
        <w:rPr>
          <w:rFonts w:ascii="Arial" w:eastAsia="Times New Roman" w:hAnsi="Arial" w:cs="Arial"/>
          <w:kern w:val="0"/>
          <w14:ligatures w14:val="none"/>
        </w:rPr>
        <w:t>.</w:t>
      </w:r>
    </w:p>
    <w:p w14:paraId="2548CFA4" w14:textId="77777777" w:rsidR="00534A05" w:rsidRPr="00534A05" w:rsidRDefault="00534A05" w:rsidP="00534A05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34A05">
        <w:rPr>
          <w:rFonts w:ascii="Arial" w:eastAsia="Times New Roman" w:hAnsi="Arial" w:cs="Arial"/>
          <w:kern w:val="0"/>
          <w14:ligatures w14:val="none"/>
        </w:rPr>
        <w:t xml:space="preserve">Predict geometry from </w:t>
      </w:r>
      <w:r w:rsidRPr="00534A05">
        <w:rPr>
          <w:rFonts w:ascii="Arial" w:eastAsia="Times New Roman" w:hAnsi="Arial" w:cs="Arial"/>
          <w:b/>
          <w:bCs/>
          <w:kern w:val="0"/>
          <w14:ligatures w14:val="none"/>
        </w:rPr>
        <w:t>sp, sp², and sp³ hybridisation</w:t>
      </w:r>
      <w:r w:rsidRPr="00534A05">
        <w:rPr>
          <w:rFonts w:ascii="Arial" w:eastAsia="Times New Roman" w:hAnsi="Arial" w:cs="Arial"/>
          <w:kern w:val="0"/>
          <w14:ligatures w14:val="none"/>
        </w:rPr>
        <w:t>, and determine hybridisation from molecular structure, for both organic and inorganic examples.</w:t>
      </w:r>
    </w:p>
    <w:p w14:paraId="79643A8E" w14:textId="77777777" w:rsidR="008F4E0B" w:rsidRPr="00534A05" w:rsidRDefault="008F4E0B">
      <w:pPr>
        <w:rPr>
          <w:rFonts w:ascii="Arial" w:hAnsi="Arial" w:cs="Arial"/>
        </w:rPr>
      </w:pPr>
    </w:p>
    <w:sectPr w:rsidR="008F4E0B" w:rsidRPr="00534A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53733"/>
    <w:multiLevelType w:val="multilevel"/>
    <w:tmpl w:val="AA64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6600DD"/>
    <w:multiLevelType w:val="multilevel"/>
    <w:tmpl w:val="852C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897691">
    <w:abstractNumId w:val="1"/>
  </w:num>
  <w:num w:numId="2" w16cid:durableId="1677339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A05"/>
    <w:rsid w:val="0008224F"/>
    <w:rsid w:val="00534A05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C112B"/>
  <w15:chartTrackingRefBased/>
  <w15:docId w15:val="{7939A639-DBEA-A840-99FE-F029CEECB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4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A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A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A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A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4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A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A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A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A0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34A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4A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614</Words>
  <Characters>3221</Characters>
  <Application>Microsoft Office Word</Application>
  <DocSecurity>0</DocSecurity>
  <Lines>134</Lines>
  <Paragraphs>98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2026-02-26T21:23:00Z</dcterms:created>
  <dcterms:modified xsi:type="dcterms:W3CDTF">2026-02-26T21:27:00Z</dcterms:modified>
</cp:coreProperties>
</file>