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subtopic </w:t>
      </w:r>
      <w:r w:rsidDel="00000000" w:rsidR="00000000" w:rsidRPr="00000000">
        <w:rPr>
          <w:b w:val="1"/>
          <w:bCs w:val="1"/>
          <w:rtl w:val="0"/>
        </w:rPr>
        <w:t xml:space="preserve">2.4 Critique of the Maximising Behaviour of Consumers</w:t>
      </w:r>
      <w:r w:rsidDel="00000000" w:rsidR="00000000" w:rsidRPr="00000000">
        <w:rPr>
          <w:rtl w:val="0"/>
        </w:rPr>
        <w:t xml:space="preserve">, you should be able to: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</w:t>
      </w:r>
      <w:r w:rsidDel="00000000" w:rsidR="00000000" w:rsidRPr="00000000">
        <w:rPr>
          <w:rtl w:val="0"/>
        </w:rPr>
        <w:t xml:space="preserve"> the following key terms: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 behaviour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transitive preferences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Homo economicus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choice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dual process model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cognitive bias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rule of thumb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heuristic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anchoring heuristic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framing heuristic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availability heuristic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bounded rationality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imperfect information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satisficing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bounded self-control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bounded selfishness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choice architecture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default choice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restricted choice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mandated choice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nudge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nudge theory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profit maximisation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corporate social responsibility (CSR)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circular production (circular economy / cradle-to-cradle manufacturing)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environmental, social and governance (ESG) policies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market share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economies of scale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Evaluate</w:t>
      </w:r>
      <w:r w:rsidDel="00000000" w:rsidR="00000000" w:rsidRPr="00000000">
        <w:rPr>
          <w:rtl w:val="0"/>
        </w:rPr>
        <w:t xml:space="preserve"> the traditional economic assumptions of </w:t>
      </w:r>
      <w:r w:rsidDel="00000000" w:rsidR="00000000" w:rsidRPr="00000000">
        <w:rPr>
          <w:b w:val="1"/>
          <w:bCs w:val="1"/>
          <w:rtl w:val="0"/>
        </w:rPr>
        <w:t xml:space="preserve">rational consumer choice</w:t>
      </w:r>
      <w:r w:rsidDel="00000000" w:rsidR="00000000" w:rsidRPr="00000000">
        <w:rPr>
          <w:rtl w:val="0"/>
        </w:rPr>
        <w:t xml:space="preserve"> using insights from </w:t>
      </w:r>
      <w:r w:rsidDel="00000000" w:rsidR="00000000" w:rsidRPr="00000000">
        <w:rPr>
          <w:b w:val="1"/>
          <w:bCs w:val="1"/>
          <w:rtl w:val="0"/>
        </w:rPr>
        <w:t xml:space="preserve">behavioural economics</w:t>
      </w:r>
      <w:r w:rsidDel="00000000" w:rsidR="00000000" w:rsidRPr="00000000">
        <w:rPr>
          <w:rtl w:val="0"/>
        </w:rPr>
        <w:t xml:space="preserve">, including: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Cognitive biases</w:t>
      </w:r>
      <w:r w:rsidDel="00000000" w:rsidR="00000000" w:rsidRPr="00000000">
        <w:rPr>
          <w:rtl w:val="0"/>
        </w:rPr>
        <w:t xml:space="preserve"> (rules of thumb, anchoring, framing, availability)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Bounded rationality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Bounded self-control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Bounded selfishness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Imperfect information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Discuss</w:t>
      </w:r>
      <w:r w:rsidDel="00000000" w:rsidR="00000000" w:rsidRPr="00000000">
        <w:rPr>
          <w:rtl w:val="0"/>
        </w:rPr>
        <w:t xml:space="preserve"> behavioural economists’ recommendations to improve decision-making, including: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Choice architecture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Nudges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Examine</w:t>
      </w:r>
      <w:r w:rsidDel="00000000" w:rsidR="00000000" w:rsidRPr="00000000">
        <w:rPr>
          <w:rtl w:val="0"/>
        </w:rPr>
        <w:t xml:space="preserve"> possible </w:t>
      </w:r>
      <w:r w:rsidDel="00000000" w:rsidR="00000000" w:rsidRPr="00000000">
        <w:rPr>
          <w:b w:val="1"/>
          <w:bCs w:val="1"/>
          <w:rtl w:val="0"/>
        </w:rPr>
        <w:t xml:space="preserve">business objectives of firms</w:t>
      </w:r>
      <w:r w:rsidDel="00000000" w:rsidR="00000000" w:rsidRPr="00000000">
        <w:rPr>
          <w:rtl w:val="0"/>
        </w:rPr>
        <w:t xml:space="preserve">, including: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Profit maximisation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Corporate social responsibility (CSR)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Maximising market share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Satisficing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Maximising growth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