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B9E91" w14:textId="77777777" w:rsidR="00EF2886" w:rsidRPr="00EF2886" w:rsidRDefault="00EF2886" w:rsidP="00EF2886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F288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5.11 Definite integrals</w:t>
      </w:r>
    </w:p>
    <w:p w14:paraId="3EEF0F7F" w14:textId="77777777" w:rsidR="00EF2886" w:rsidRPr="00EF2886" w:rsidRDefault="00EF2886" w:rsidP="00EF2886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F288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Learning goals</w:t>
      </w:r>
    </w:p>
    <w:p w14:paraId="743252E0" w14:textId="77777777" w:rsidR="00EF2886" w:rsidRPr="00EF2886" w:rsidRDefault="00EF2886" w:rsidP="00EF2886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F2886">
        <w:rPr>
          <w:rFonts w:ascii="Arial" w:eastAsia="Times New Roman" w:hAnsi="Arial" w:cs="Arial"/>
          <w:kern w:val="0"/>
          <w14:ligatures w14:val="none"/>
        </w:rPr>
        <w:t>By the end of this section you should be able to:</w:t>
      </w:r>
    </w:p>
    <w:p w14:paraId="49A2501D" w14:textId="77777777" w:rsidR="00EF2886" w:rsidRPr="00EF2886" w:rsidRDefault="00EF2886" w:rsidP="00EF2886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F2886">
        <w:rPr>
          <w:rFonts w:ascii="Arial" w:eastAsia="Times New Roman" w:hAnsi="Arial" w:cs="Arial"/>
          <w:kern w:val="0"/>
          <w14:ligatures w14:val="none"/>
        </w:rPr>
        <w:t xml:space="preserve">understand how </w:t>
      </w:r>
      <w:r w:rsidRPr="00EF2886">
        <w:rPr>
          <w:rFonts w:ascii="Arial" w:eastAsia="Times New Roman" w:hAnsi="Arial" w:cs="Arial"/>
          <w:b/>
          <w:bCs/>
          <w:kern w:val="0"/>
          <w14:ligatures w14:val="none"/>
        </w:rPr>
        <w:t>indefinite integrals</w:t>
      </w:r>
      <w:r w:rsidRPr="00EF2886">
        <w:rPr>
          <w:rFonts w:ascii="Arial" w:eastAsia="Times New Roman" w:hAnsi="Arial" w:cs="Arial"/>
          <w:kern w:val="0"/>
          <w14:ligatures w14:val="none"/>
        </w:rPr>
        <w:t xml:space="preserve"> are connected to </w:t>
      </w:r>
      <w:r w:rsidRPr="00EF2886">
        <w:rPr>
          <w:rFonts w:ascii="Arial" w:eastAsia="Times New Roman" w:hAnsi="Arial" w:cs="Arial"/>
          <w:b/>
          <w:bCs/>
          <w:kern w:val="0"/>
          <w14:ligatures w14:val="none"/>
        </w:rPr>
        <w:t>definite integrals</w:t>
      </w:r>
    </w:p>
    <w:p w14:paraId="72E84239" w14:textId="77777777" w:rsidR="00EF2886" w:rsidRPr="00EF2886" w:rsidRDefault="00EF2886" w:rsidP="00EF2886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F2886">
        <w:rPr>
          <w:rFonts w:ascii="Arial" w:eastAsia="Times New Roman" w:hAnsi="Arial" w:cs="Arial"/>
          <w:kern w:val="0"/>
          <w14:ligatures w14:val="none"/>
        </w:rPr>
        <w:t xml:space="preserve">understand and apply the </w:t>
      </w:r>
      <w:r w:rsidRPr="00EF2886">
        <w:rPr>
          <w:rFonts w:ascii="Arial" w:eastAsia="Times New Roman" w:hAnsi="Arial" w:cs="Arial"/>
          <w:b/>
          <w:bCs/>
          <w:kern w:val="0"/>
          <w14:ligatures w14:val="none"/>
        </w:rPr>
        <w:t>Newton–Leibniz theorem</w:t>
      </w:r>
      <w:r w:rsidRPr="00EF2886">
        <w:rPr>
          <w:rFonts w:ascii="Arial" w:eastAsia="Times New Roman" w:hAnsi="Arial" w:cs="Arial"/>
          <w:kern w:val="0"/>
          <w14:ligatures w14:val="none"/>
        </w:rPr>
        <w:t xml:space="preserve"> to compute </w:t>
      </w:r>
      <w:r w:rsidRPr="00EF2886">
        <w:rPr>
          <w:rFonts w:ascii="Arial" w:eastAsia="Times New Roman" w:hAnsi="Arial" w:cs="Arial"/>
          <w:b/>
          <w:bCs/>
          <w:kern w:val="0"/>
          <w14:ligatures w14:val="none"/>
        </w:rPr>
        <w:t>exact values of definite integrals</w:t>
      </w:r>
    </w:p>
    <w:p w14:paraId="53416ECE" w14:textId="77777777" w:rsidR="00EF2886" w:rsidRPr="00EF2886" w:rsidRDefault="00EF2886" w:rsidP="00EF2886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F2886">
        <w:rPr>
          <w:rFonts w:ascii="Arial" w:eastAsia="Times New Roman" w:hAnsi="Arial" w:cs="Arial"/>
          <w:kern w:val="0"/>
          <w14:ligatures w14:val="none"/>
        </w:rPr>
        <w:t xml:space="preserve">determine </w:t>
      </w:r>
      <w:r w:rsidRPr="00EF2886">
        <w:rPr>
          <w:rFonts w:ascii="Arial" w:eastAsia="Times New Roman" w:hAnsi="Arial" w:cs="Arial"/>
          <w:b/>
          <w:bCs/>
          <w:kern w:val="0"/>
          <w14:ligatures w14:val="none"/>
        </w:rPr>
        <w:t>exact areas of regions</w:t>
      </w:r>
      <w:r w:rsidRPr="00EF2886">
        <w:rPr>
          <w:rFonts w:ascii="Arial" w:eastAsia="Times New Roman" w:hAnsi="Arial" w:cs="Arial"/>
          <w:kern w:val="0"/>
          <w14:ligatures w14:val="none"/>
        </w:rPr>
        <w:t xml:space="preserve"> bounded by the graph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y=f(x)</m:t>
        </m:r>
      </m:oMath>
      <w:r w:rsidRPr="00EF2886">
        <w:rPr>
          <w:rFonts w:ascii="Arial" w:eastAsia="Times New Roman" w:hAnsi="Arial" w:cs="Arial"/>
          <w:kern w:val="0"/>
          <w14:ligatures w14:val="none"/>
        </w:rPr>
        <w:t xml:space="preserve">and the </w:t>
      </w:r>
      <w:r w:rsidRPr="00EF2886">
        <w:rPr>
          <w:rFonts w:ascii="Arial" w:eastAsia="Times New Roman" w:hAnsi="Arial" w:cs="Arial"/>
          <w:b/>
          <w:bCs/>
          <w:kern w:val="0"/>
          <w14:ligatures w14:val="none"/>
        </w:rPr>
        <w:t>x-axis</w:t>
      </w:r>
    </w:p>
    <w:p w14:paraId="1044B679" w14:textId="77777777" w:rsidR="00EF2886" w:rsidRPr="00EF2886" w:rsidRDefault="00EF2886" w:rsidP="00EF2886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F2886">
        <w:rPr>
          <w:rFonts w:ascii="Arial" w:eastAsia="Times New Roman" w:hAnsi="Arial" w:cs="Arial"/>
          <w:kern w:val="0"/>
          <w14:ligatures w14:val="none"/>
        </w:rPr>
        <w:t xml:space="preserve">recognise that regions </w:t>
      </w:r>
      <w:r w:rsidRPr="00EF2886">
        <w:rPr>
          <w:rFonts w:ascii="Arial" w:eastAsia="Times New Roman" w:hAnsi="Arial" w:cs="Arial"/>
          <w:b/>
          <w:bCs/>
          <w:kern w:val="0"/>
          <w14:ligatures w14:val="none"/>
        </w:rPr>
        <w:t>above and below the x-axis must be considered separately</w:t>
      </w:r>
      <w:r w:rsidRPr="00EF2886">
        <w:rPr>
          <w:rFonts w:ascii="Arial" w:eastAsia="Times New Roman" w:hAnsi="Arial" w:cs="Arial"/>
          <w:kern w:val="0"/>
          <w14:ligatures w14:val="none"/>
        </w:rPr>
        <w:t xml:space="preserve"> when calculating area</w:t>
      </w:r>
    </w:p>
    <w:p w14:paraId="3718E712" w14:textId="77777777" w:rsidR="00EF2886" w:rsidRPr="00EF2886" w:rsidRDefault="00EF2886" w:rsidP="00EF2886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F2886">
        <w:rPr>
          <w:rFonts w:ascii="Arial" w:eastAsia="Times New Roman" w:hAnsi="Arial" w:cs="Arial"/>
          <w:kern w:val="0"/>
          <w14:ligatures w14:val="none"/>
        </w:rPr>
        <w:t xml:space="preserve">calculate the </w:t>
      </w:r>
      <w:r w:rsidRPr="00EF2886">
        <w:rPr>
          <w:rFonts w:ascii="Arial" w:eastAsia="Times New Roman" w:hAnsi="Arial" w:cs="Arial"/>
          <w:b/>
          <w:bCs/>
          <w:kern w:val="0"/>
          <w14:ligatures w14:val="none"/>
        </w:rPr>
        <w:t>area between the graphs of two functions</w:t>
      </w:r>
    </w:p>
    <w:p w14:paraId="51657056" w14:textId="77777777" w:rsidR="00EF2886" w:rsidRPr="00EF2886" w:rsidRDefault="00EF2886" w:rsidP="00EF2886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F2886">
        <w:rPr>
          <w:rFonts w:ascii="Arial" w:eastAsia="Times New Roman" w:hAnsi="Arial" w:cs="Arial"/>
          <w:kern w:val="0"/>
          <w14:ligatures w14:val="none"/>
        </w:rPr>
        <w:t xml:space="preserve">recognise that </w:t>
      </w:r>
      <w:r w:rsidRPr="00EF2886">
        <w:rPr>
          <w:rFonts w:ascii="Arial" w:eastAsia="Times New Roman" w:hAnsi="Arial" w:cs="Arial"/>
          <w:b/>
          <w:bCs/>
          <w:kern w:val="0"/>
          <w14:ligatures w14:val="none"/>
        </w:rPr>
        <w:t>multiple integrals may be required</w:t>
      </w:r>
      <w:r w:rsidRPr="00EF2886">
        <w:rPr>
          <w:rFonts w:ascii="Arial" w:eastAsia="Times New Roman" w:hAnsi="Arial" w:cs="Arial"/>
          <w:kern w:val="0"/>
          <w14:ligatures w14:val="none"/>
        </w:rPr>
        <w:t xml:space="preserve"> when the curves </w:t>
      </w:r>
      <w:r w:rsidRPr="00EF2886">
        <w:rPr>
          <w:rFonts w:ascii="Arial" w:eastAsia="Times New Roman" w:hAnsi="Arial" w:cs="Arial"/>
          <w:b/>
          <w:bCs/>
          <w:kern w:val="0"/>
          <w14:ligatures w14:val="none"/>
        </w:rPr>
        <w:t>intersect at more than one point</w:t>
      </w:r>
    </w:p>
    <w:p w14:paraId="3B936211" w14:textId="77777777" w:rsidR="00EF2886" w:rsidRPr="00EF2886" w:rsidRDefault="00EF2886" w:rsidP="00EF2886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F2886">
        <w:rPr>
          <w:rFonts w:ascii="Arial" w:eastAsia="Times New Roman" w:hAnsi="Arial" w:cs="Arial"/>
          <w:kern w:val="0"/>
          <w14:ligatures w14:val="none"/>
        </w:rPr>
        <w:t xml:space="preserve">understand that </w:t>
      </w:r>
      <w:r w:rsidRPr="00EF2886">
        <w:rPr>
          <w:rFonts w:ascii="Arial" w:eastAsia="Times New Roman" w:hAnsi="Arial" w:cs="Arial"/>
          <w:b/>
          <w:bCs/>
          <w:kern w:val="0"/>
          <w14:ligatures w14:val="none"/>
        </w:rPr>
        <w:t>technology (such as graphing calculators)</w:t>
      </w:r>
      <w:r w:rsidRPr="00EF2886">
        <w:rPr>
          <w:rFonts w:ascii="Arial" w:eastAsia="Times New Roman" w:hAnsi="Arial" w:cs="Arial"/>
          <w:kern w:val="0"/>
          <w14:ligatures w14:val="none"/>
        </w:rPr>
        <w:t xml:space="preserve"> can be used to obtain </w:t>
      </w:r>
      <w:r w:rsidRPr="00EF2886">
        <w:rPr>
          <w:rFonts w:ascii="Arial" w:eastAsia="Times New Roman" w:hAnsi="Arial" w:cs="Arial"/>
          <w:b/>
          <w:bCs/>
          <w:kern w:val="0"/>
          <w14:ligatures w14:val="none"/>
        </w:rPr>
        <w:t>approximate values of definite integrals</w:t>
      </w:r>
    </w:p>
    <w:p w14:paraId="20260350" w14:textId="77777777" w:rsidR="00EF2886" w:rsidRPr="00EF2886" w:rsidRDefault="00EF2886" w:rsidP="00EF2886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F2886">
        <w:rPr>
          <w:rFonts w:ascii="Arial" w:eastAsia="Times New Roman" w:hAnsi="Arial" w:cs="Arial"/>
          <w:kern w:val="0"/>
          <w14:ligatures w14:val="none"/>
        </w:rPr>
        <w:t xml:space="preserve">recognise situations where </w:t>
      </w:r>
      <w:r w:rsidRPr="00EF2886">
        <w:rPr>
          <w:rFonts w:ascii="Arial" w:eastAsia="Times New Roman" w:hAnsi="Arial" w:cs="Arial"/>
          <w:b/>
          <w:bCs/>
          <w:kern w:val="0"/>
          <w14:ligatures w14:val="none"/>
        </w:rPr>
        <w:t>exact analytical methods may not be sufficient</w:t>
      </w:r>
      <w:r w:rsidRPr="00EF2886">
        <w:rPr>
          <w:rFonts w:ascii="Arial" w:eastAsia="Times New Roman" w:hAnsi="Arial" w:cs="Arial"/>
          <w:kern w:val="0"/>
          <w14:ligatures w14:val="none"/>
        </w:rPr>
        <w:t xml:space="preserve">, making the use of </w:t>
      </w:r>
      <w:r w:rsidRPr="00EF2886">
        <w:rPr>
          <w:rFonts w:ascii="Arial" w:eastAsia="Times New Roman" w:hAnsi="Arial" w:cs="Arial"/>
          <w:b/>
          <w:bCs/>
          <w:kern w:val="0"/>
          <w14:ligatures w14:val="none"/>
        </w:rPr>
        <w:t>technology necessary</w:t>
      </w:r>
      <w:r w:rsidRPr="00EF2886">
        <w:rPr>
          <w:rFonts w:ascii="Arial" w:eastAsia="Times New Roman" w:hAnsi="Arial" w:cs="Arial"/>
          <w:kern w:val="0"/>
          <w14:ligatures w14:val="none"/>
        </w:rPr>
        <w:t>.</w:t>
      </w:r>
    </w:p>
    <w:p w14:paraId="13FB269E" w14:textId="77777777" w:rsidR="008F4E0B" w:rsidRPr="00EF2886" w:rsidRDefault="008F4E0B" w:rsidP="00EF2886">
      <w:pPr>
        <w:rPr>
          <w:rFonts w:ascii="Arial" w:hAnsi="Arial" w:cs="Arial"/>
        </w:rPr>
      </w:pPr>
    </w:p>
    <w:sectPr w:rsidR="008F4E0B" w:rsidRPr="00EF28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696FE" w14:textId="77777777" w:rsidR="006D2D78" w:rsidRDefault="006D2D78" w:rsidP="00AA332E">
      <w:r>
        <w:separator/>
      </w:r>
    </w:p>
  </w:endnote>
  <w:endnote w:type="continuationSeparator" w:id="0">
    <w:p w14:paraId="166CC16A" w14:textId="77777777" w:rsidR="006D2D78" w:rsidRDefault="006D2D78" w:rsidP="00AA33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745EE" w14:textId="77777777" w:rsidR="006D2D78" w:rsidRDefault="006D2D78" w:rsidP="00AA332E">
      <w:r>
        <w:separator/>
      </w:r>
    </w:p>
  </w:footnote>
  <w:footnote w:type="continuationSeparator" w:id="0">
    <w:p w14:paraId="79827440" w14:textId="77777777" w:rsidR="006D2D78" w:rsidRDefault="006D2D78" w:rsidP="00AA33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052F7"/>
    <w:multiLevelType w:val="multilevel"/>
    <w:tmpl w:val="25D6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33CFB"/>
    <w:multiLevelType w:val="multilevel"/>
    <w:tmpl w:val="3242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56882"/>
    <w:multiLevelType w:val="multilevel"/>
    <w:tmpl w:val="027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A1A8B"/>
    <w:multiLevelType w:val="multilevel"/>
    <w:tmpl w:val="1CF4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525EF"/>
    <w:multiLevelType w:val="multilevel"/>
    <w:tmpl w:val="FF22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C5DE2"/>
    <w:multiLevelType w:val="multilevel"/>
    <w:tmpl w:val="E0F4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8760B"/>
    <w:multiLevelType w:val="multilevel"/>
    <w:tmpl w:val="C372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02C91"/>
    <w:multiLevelType w:val="multilevel"/>
    <w:tmpl w:val="DA06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83C42"/>
    <w:multiLevelType w:val="multilevel"/>
    <w:tmpl w:val="F370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666D5"/>
    <w:multiLevelType w:val="multilevel"/>
    <w:tmpl w:val="7700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934E3D"/>
    <w:multiLevelType w:val="multilevel"/>
    <w:tmpl w:val="9E76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267070"/>
    <w:multiLevelType w:val="multilevel"/>
    <w:tmpl w:val="ADE8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844B0E"/>
    <w:multiLevelType w:val="multilevel"/>
    <w:tmpl w:val="2918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A976E2"/>
    <w:multiLevelType w:val="multilevel"/>
    <w:tmpl w:val="2782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681570">
    <w:abstractNumId w:val="4"/>
  </w:num>
  <w:num w:numId="2" w16cid:durableId="921723639">
    <w:abstractNumId w:val="0"/>
  </w:num>
  <w:num w:numId="3" w16cid:durableId="1036193920">
    <w:abstractNumId w:val="10"/>
  </w:num>
  <w:num w:numId="4" w16cid:durableId="1111827921">
    <w:abstractNumId w:val="3"/>
  </w:num>
  <w:num w:numId="5" w16cid:durableId="1905481654">
    <w:abstractNumId w:val="7"/>
  </w:num>
  <w:num w:numId="6" w16cid:durableId="1426225545">
    <w:abstractNumId w:val="9"/>
  </w:num>
  <w:num w:numId="7" w16cid:durableId="232981050">
    <w:abstractNumId w:val="13"/>
  </w:num>
  <w:num w:numId="8" w16cid:durableId="1327055383">
    <w:abstractNumId w:val="1"/>
  </w:num>
  <w:num w:numId="9" w16cid:durableId="1731883181">
    <w:abstractNumId w:val="2"/>
  </w:num>
  <w:num w:numId="10" w16cid:durableId="353963335">
    <w:abstractNumId w:val="11"/>
  </w:num>
  <w:num w:numId="11" w16cid:durableId="767114793">
    <w:abstractNumId w:val="12"/>
  </w:num>
  <w:num w:numId="12" w16cid:durableId="889028380">
    <w:abstractNumId w:val="6"/>
  </w:num>
  <w:num w:numId="13" w16cid:durableId="1594557458">
    <w:abstractNumId w:val="5"/>
  </w:num>
  <w:num w:numId="14" w16cid:durableId="7120805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678"/>
    <w:rsid w:val="000E0D92"/>
    <w:rsid w:val="00174F6E"/>
    <w:rsid w:val="00267B05"/>
    <w:rsid w:val="003F5440"/>
    <w:rsid w:val="003F7301"/>
    <w:rsid w:val="004E4CAB"/>
    <w:rsid w:val="005A2E7B"/>
    <w:rsid w:val="006D2D78"/>
    <w:rsid w:val="008F4E0B"/>
    <w:rsid w:val="0092084F"/>
    <w:rsid w:val="00A87442"/>
    <w:rsid w:val="00AA332E"/>
    <w:rsid w:val="00AA47BB"/>
    <w:rsid w:val="00C27127"/>
    <w:rsid w:val="00E52B2A"/>
    <w:rsid w:val="00E67B3B"/>
    <w:rsid w:val="00EF2886"/>
    <w:rsid w:val="00EF4382"/>
    <w:rsid w:val="00F8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F80BD"/>
  <w15:chartTrackingRefBased/>
  <w15:docId w15:val="{3AC714FD-8BF1-874F-8E99-822D4078C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2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2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6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6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6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6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2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2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6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6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6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67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826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267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A33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332E"/>
  </w:style>
  <w:style w:type="paragraph" w:styleId="Footer">
    <w:name w:val="footer"/>
    <w:basedOn w:val="Normal"/>
    <w:link w:val="FooterChar"/>
    <w:uiPriority w:val="99"/>
    <w:unhideWhenUsed/>
    <w:rsid w:val="00AA33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3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709</Characters>
  <Application>Microsoft Office Word</Application>
  <DocSecurity>0</DocSecurity>
  <Lines>16</Lines>
  <Paragraphs>10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4</cp:revision>
  <dcterms:created xsi:type="dcterms:W3CDTF">2026-03-06T21:12:00Z</dcterms:created>
  <dcterms:modified xsi:type="dcterms:W3CDTF">2026-03-06T21:14:00Z</dcterms:modified>
</cp:coreProperties>
</file>