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48E5" w14:textId="77777777" w:rsidR="003074A5" w:rsidRPr="003074A5" w:rsidRDefault="003074A5" w:rsidP="003074A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074A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4.17 The Poisson distribution</w:t>
      </w:r>
    </w:p>
    <w:p w14:paraId="15413EF4" w14:textId="77777777" w:rsidR="003074A5" w:rsidRPr="003074A5" w:rsidRDefault="003074A5" w:rsidP="003074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0318CE3E" w14:textId="77777777" w:rsidR="003074A5" w:rsidRPr="003074A5" w:rsidRDefault="003074A5" w:rsidP="003074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Recognise when a random variable follows a Poisson distribution</w:t>
      </w:r>
      <w:r w:rsidRPr="003074A5">
        <w:rPr>
          <w:rFonts w:ascii="Arial" w:eastAsia="Times New Roman" w:hAnsi="Arial" w:cs="Arial"/>
          <w:kern w:val="0"/>
          <w14:ligatures w14:val="none"/>
        </w:rPr>
        <w:t xml:space="preserve">, where </w:t>
      </w: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events occur independently</w:t>
      </w:r>
      <w:r w:rsidRPr="003074A5">
        <w:rPr>
          <w:rFonts w:ascii="Arial" w:eastAsia="Times New Roman" w:hAnsi="Arial" w:cs="Arial"/>
          <w:kern w:val="0"/>
          <w14:ligatures w14:val="none"/>
        </w:rPr>
        <w:t xml:space="preserve"> and are </w:t>
      </w: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equally likely to occur within any interval</w:t>
      </w:r>
      <w:r w:rsidRPr="003074A5">
        <w:rPr>
          <w:rFonts w:ascii="Arial" w:eastAsia="Times New Roman" w:hAnsi="Arial" w:cs="Arial"/>
          <w:kern w:val="0"/>
          <w14:ligatures w14:val="none"/>
        </w:rPr>
        <w:t>.</w:t>
      </w:r>
    </w:p>
    <w:p w14:paraId="69ACCB75" w14:textId="77777777" w:rsidR="003074A5" w:rsidRPr="003074A5" w:rsidRDefault="003074A5" w:rsidP="003074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Calculate the probability of a specific number of occurrences</w:t>
      </w:r>
      <w:r w:rsidRPr="003074A5">
        <w:rPr>
          <w:rFonts w:ascii="Arial" w:eastAsia="Times New Roman" w:hAnsi="Arial" w:cs="Arial"/>
          <w:kern w:val="0"/>
          <w14:ligatures w14:val="none"/>
        </w:rPr>
        <w:t xml:space="preserve"> for a </w:t>
      </w: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Poisson-distributed random variable</w:t>
      </w:r>
      <w:r w:rsidRPr="003074A5">
        <w:rPr>
          <w:rFonts w:ascii="Arial" w:eastAsia="Times New Roman" w:hAnsi="Arial" w:cs="Arial"/>
          <w:kern w:val="0"/>
          <w14:ligatures w14:val="none"/>
        </w:rPr>
        <w:t>.</w:t>
      </w:r>
    </w:p>
    <w:p w14:paraId="2506246B" w14:textId="77777777" w:rsidR="003074A5" w:rsidRPr="003074A5" w:rsidRDefault="003074A5" w:rsidP="003074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Calculate the probability of a range of occurrences</w:t>
      </w:r>
      <w:r w:rsidRPr="003074A5">
        <w:rPr>
          <w:rFonts w:ascii="Arial" w:eastAsia="Times New Roman" w:hAnsi="Arial" w:cs="Arial"/>
          <w:kern w:val="0"/>
          <w14:ligatures w14:val="none"/>
        </w:rPr>
        <w:t xml:space="preserve"> for a </w:t>
      </w: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Poisson-distributed random variable</w:t>
      </w:r>
      <w:r w:rsidRPr="003074A5">
        <w:rPr>
          <w:rFonts w:ascii="Arial" w:eastAsia="Times New Roman" w:hAnsi="Arial" w:cs="Arial"/>
          <w:kern w:val="0"/>
          <w14:ligatures w14:val="none"/>
        </w:rPr>
        <w:t>.</w:t>
      </w:r>
    </w:p>
    <w:p w14:paraId="77AFF057" w14:textId="77777777" w:rsidR="003074A5" w:rsidRPr="003074A5" w:rsidRDefault="003074A5" w:rsidP="003074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 xml:space="preserve">Understand that the parameter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3074A5">
        <w:rPr>
          <w:rFonts w:ascii="Arial" w:eastAsia="Times New Roman" w:hAnsi="Arial" w:cs="Arial"/>
          <w:kern w:val="0"/>
          <w14:ligatures w14:val="none"/>
        </w:rPr>
        <w:t xml:space="preserve">(the mean rate of occurrence) </w:t>
      </w: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can be scaled to match different interval lengths</w:t>
      </w:r>
      <w:r w:rsidRPr="003074A5">
        <w:rPr>
          <w:rFonts w:ascii="Arial" w:eastAsia="Times New Roman" w:hAnsi="Arial" w:cs="Arial"/>
          <w:kern w:val="0"/>
          <w14:ligatures w14:val="none"/>
        </w:rPr>
        <w:t>.</w:t>
      </w:r>
    </w:p>
    <w:p w14:paraId="33A420C8" w14:textId="77777777" w:rsidR="003074A5" w:rsidRPr="003074A5" w:rsidRDefault="003074A5" w:rsidP="003074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 xml:space="preserve">State that for a Poisson distribution, the expectation and variance are both equal to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3074A5">
        <w:rPr>
          <w:rFonts w:ascii="Arial" w:eastAsia="Times New Roman" w:hAnsi="Arial" w:cs="Arial"/>
          <w:kern w:val="0"/>
          <w14:ligatures w14:val="none"/>
        </w:rPr>
        <w:t>.</w:t>
      </w:r>
    </w:p>
    <w:p w14:paraId="3A8A7724" w14:textId="77777777" w:rsidR="003074A5" w:rsidRPr="003074A5" w:rsidRDefault="003074A5" w:rsidP="003074A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Combine independent Poisson variables</w:t>
      </w:r>
      <w:r w:rsidRPr="003074A5">
        <w:rPr>
          <w:rFonts w:ascii="Arial" w:eastAsia="Times New Roman" w:hAnsi="Arial" w:cs="Arial"/>
          <w:kern w:val="0"/>
          <w14:ligatures w14:val="none"/>
        </w:rPr>
        <w:t xml:space="preserve"> by </w:t>
      </w: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 xml:space="preserve">adding their respective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values</w:t>
      </w:r>
      <w:r w:rsidRPr="003074A5">
        <w:rPr>
          <w:rFonts w:ascii="Arial" w:eastAsia="Times New Roman" w:hAnsi="Arial" w:cs="Arial"/>
          <w:kern w:val="0"/>
          <w14:ligatures w14:val="none"/>
        </w:rPr>
        <w:t xml:space="preserve">, resulting in </w:t>
      </w:r>
      <w:r w:rsidRPr="003074A5">
        <w:rPr>
          <w:rFonts w:ascii="Arial" w:eastAsia="Times New Roman" w:hAnsi="Arial" w:cs="Arial"/>
          <w:b/>
          <w:bCs/>
          <w:kern w:val="0"/>
          <w14:ligatures w14:val="none"/>
        </w:rPr>
        <w:t>another Poisson-distributed variable</w:t>
      </w:r>
      <w:r w:rsidRPr="003074A5">
        <w:rPr>
          <w:rFonts w:ascii="Arial" w:eastAsia="Times New Roman" w:hAnsi="Arial" w:cs="Arial"/>
          <w:kern w:val="0"/>
          <w14:ligatures w14:val="none"/>
        </w:rPr>
        <w:t>.</w:t>
      </w:r>
    </w:p>
    <w:p w14:paraId="06592A4F" w14:textId="77777777" w:rsidR="008F4E0B" w:rsidRPr="003074A5" w:rsidRDefault="008F4E0B">
      <w:pPr>
        <w:rPr>
          <w:rFonts w:ascii="Arial" w:hAnsi="Arial" w:cs="Arial"/>
        </w:rPr>
      </w:pPr>
    </w:p>
    <w:sectPr w:rsidR="008F4E0B" w:rsidRPr="003074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90E5" w14:textId="77777777" w:rsidR="00763572" w:rsidRDefault="00763572" w:rsidP="003074A5">
      <w:r>
        <w:separator/>
      </w:r>
    </w:p>
  </w:endnote>
  <w:endnote w:type="continuationSeparator" w:id="0">
    <w:p w14:paraId="3B547A73" w14:textId="77777777" w:rsidR="00763572" w:rsidRDefault="00763572" w:rsidP="00307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021DA" w14:textId="77777777" w:rsidR="00763572" w:rsidRDefault="00763572" w:rsidP="003074A5">
      <w:r>
        <w:separator/>
      </w:r>
    </w:p>
  </w:footnote>
  <w:footnote w:type="continuationSeparator" w:id="0">
    <w:p w14:paraId="6F74CA63" w14:textId="77777777" w:rsidR="00763572" w:rsidRDefault="00763572" w:rsidP="003074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1EA8"/>
    <w:multiLevelType w:val="multilevel"/>
    <w:tmpl w:val="93B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A5"/>
    <w:rsid w:val="003074A5"/>
    <w:rsid w:val="003F5440"/>
    <w:rsid w:val="00763572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1E3C3"/>
  <w15:chartTrackingRefBased/>
  <w15:docId w15:val="{3F837CC8-0DF8-8144-A655-C683017A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74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74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74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4A5"/>
  </w:style>
  <w:style w:type="paragraph" w:styleId="Footer">
    <w:name w:val="footer"/>
    <w:basedOn w:val="Normal"/>
    <w:link w:val="FooterChar"/>
    <w:uiPriority w:val="99"/>
    <w:unhideWhenUsed/>
    <w:rsid w:val="003074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637</Characters>
  <Application>Microsoft Office Word</Application>
  <DocSecurity>0</DocSecurity>
  <Lines>25</Lines>
  <Paragraphs>20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2026-03-06T11:31:00Z</dcterms:created>
  <dcterms:modified xsi:type="dcterms:W3CDTF">2026-03-06T11:33:00Z</dcterms:modified>
</cp:coreProperties>
</file>