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68A3" w14:textId="77777777" w:rsidR="00D50973" w:rsidRPr="00D50973" w:rsidRDefault="00D50973" w:rsidP="00D50973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5097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5.3 Practical: What Role Can Experiments Play in Understanding Human Cognition?</w:t>
      </w:r>
    </w:p>
    <w:p w14:paraId="69C13304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subtopic 5.3</w:t>
      </w:r>
      <w:r w:rsidRPr="00D50973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3CF1FC2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most appropriate research methodology</w:t>
      </w:r>
      <w:r w:rsidRPr="00D50973">
        <w:rPr>
          <w:rFonts w:ascii="Arial" w:eastAsia="Times New Roman" w:hAnsi="Arial" w:cs="Arial"/>
          <w:kern w:val="0"/>
          <w14:ligatures w14:val="none"/>
        </w:rPr>
        <w:t xml:space="preserve"> for investigating a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psychological research question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2C022042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strengths and limitations of different research methods</w:t>
      </w:r>
      <w:r w:rsidRPr="00D50973">
        <w:rPr>
          <w:rFonts w:ascii="Arial" w:eastAsia="Times New Roman" w:hAnsi="Arial" w:cs="Arial"/>
          <w:kern w:val="0"/>
          <w14:ligatures w14:val="none"/>
        </w:rPr>
        <w:t xml:space="preserve">, particularly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experimental approaches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689C4217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ethical considerations</w:t>
      </w:r>
      <w:r w:rsidRPr="00D50973">
        <w:rPr>
          <w:rFonts w:ascii="Arial" w:eastAsia="Times New Roman" w:hAnsi="Arial" w:cs="Arial"/>
          <w:kern w:val="0"/>
          <w14:ligatures w14:val="none"/>
        </w:rPr>
        <w:t xml:space="preserve"> may influence the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design and conduct of psychological experiments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4DA05C73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advantages and disadvantages of different sampling techniques</w:t>
      </w:r>
      <w:r w:rsidRPr="00D50973">
        <w:rPr>
          <w:rFonts w:ascii="Arial" w:eastAsia="Times New Roman" w:hAnsi="Arial" w:cs="Arial"/>
          <w:kern w:val="0"/>
          <w14:ligatures w14:val="none"/>
        </w:rPr>
        <w:t xml:space="preserve"> used in psychological research.</w:t>
      </w:r>
    </w:p>
    <w:p w14:paraId="1C07776E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Identify and discuss how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data can be represented and analysed in different formats</w:t>
      </w:r>
      <w:r w:rsidRPr="00D50973">
        <w:rPr>
          <w:rFonts w:ascii="Arial" w:eastAsia="Times New Roman" w:hAnsi="Arial" w:cs="Arial"/>
          <w:kern w:val="0"/>
          <w14:ligatures w14:val="none"/>
        </w:rPr>
        <w:t xml:space="preserve">, depending on the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research design and type of data collected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657D6DA8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Analyse and interpret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data presented in tables, graphs, and research results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17E4B6CD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external variables</w:t>
      </w:r>
      <w:r w:rsidRPr="00D50973">
        <w:rPr>
          <w:rFonts w:ascii="Arial" w:eastAsia="Times New Roman" w:hAnsi="Arial" w:cs="Arial"/>
          <w:kern w:val="0"/>
          <w14:ligatures w14:val="none"/>
        </w:rPr>
        <w:t xml:space="preserve"> when drawing conclusions about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causality in experiments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3C45981C" w14:textId="77777777" w:rsidR="00D50973" w:rsidRPr="00D50973" w:rsidRDefault="00D50973" w:rsidP="00D5097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50973">
        <w:rPr>
          <w:rFonts w:ascii="Arial" w:eastAsia="Times New Roman" w:hAnsi="Arial" w:cs="Arial"/>
          <w:kern w:val="0"/>
          <w14:ligatures w14:val="none"/>
        </w:rPr>
        <w:t xml:space="preserve">Discuss factors that should be considered when </w:t>
      </w:r>
      <w:r w:rsidRPr="00D50973">
        <w:rPr>
          <w:rFonts w:ascii="Arial" w:eastAsia="Times New Roman" w:hAnsi="Arial" w:cs="Arial"/>
          <w:b/>
          <w:bCs/>
          <w:kern w:val="0"/>
          <w14:ligatures w14:val="none"/>
        </w:rPr>
        <w:t>generalising findings to other populations or contexts</w:t>
      </w:r>
      <w:r w:rsidRPr="00D50973">
        <w:rPr>
          <w:rFonts w:ascii="Arial" w:eastAsia="Times New Roman" w:hAnsi="Arial" w:cs="Arial"/>
          <w:kern w:val="0"/>
          <w14:ligatures w14:val="none"/>
        </w:rPr>
        <w:t>.</w:t>
      </w:r>
    </w:p>
    <w:p w14:paraId="10434A88" w14:textId="77777777" w:rsidR="008F4E0B" w:rsidRPr="00D50973" w:rsidRDefault="008F4E0B">
      <w:pPr>
        <w:rPr>
          <w:rFonts w:ascii="Arial" w:hAnsi="Arial" w:cs="Arial"/>
        </w:rPr>
      </w:pPr>
    </w:p>
    <w:sectPr w:rsidR="008F4E0B" w:rsidRPr="00D509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73"/>
    <w:rsid w:val="004210E8"/>
    <w:rsid w:val="008F4E0B"/>
    <w:rsid w:val="00C27127"/>
    <w:rsid w:val="00D50973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0920D"/>
  <w15:chartTrackingRefBased/>
  <w15:docId w15:val="{2B7D2977-B26F-6C4F-A7A9-FF9F12C6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09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9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836</Characters>
  <Application>Microsoft Office Word</Application>
  <DocSecurity>0</DocSecurity>
  <Lines>19</Lines>
  <Paragraphs>13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2026-03-10T20:57:00Z</dcterms:created>
  <dcterms:modified xsi:type="dcterms:W3CDTF">2026-03-10T20:57:00Z</dcterms:modified>
</cp:coreProperties>
</file>