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3A03" w14:textId="5BD83E58" w:rsidR="00D8579A" w:rsidRDefault="0ECB5E58" w:rsidP="6695578C">
      <w:pPr>
        <w:rPr>
          <w:rFonts w:eastAsiaTheme="minorEastAsia"/>
          <w:b/>
          <w:bCs/>
          <w:sz w:val="22"/>
          <w:szCs w:val="22"/>
          <w:u w:val="single"/>
          <w:lang w:val="en-US"/>
        </w:rPr>
      </w:pPr>
      <w:r w:rsidRPr="6695578C">
        <w:rPr>
          <w:rFonts w:eastAsiaTheme="minorEastAsia"/>
          <w:b/>
          <w:bCs/>
          <w:color w:val="000000" w:themeColor="text1"/>
          <w:sz w:val="22"/>
          <w:szCs w:val="22"/>
          <w:u w:val="single"/>
          <w:lang w:val="en-US"/>
        </w:rPr>
        <w:t xml:space="preserve">Toy Dataset for an unsupervised learning method: Clustering </w:t>
      </w:r>
      <w:r w:rsidRPr="6695578C">
        <w:rPr>
          <w:rFonts w:eastAsiaTheme="minorEastAsia"/>
          <w:b/>
          <w:bCs/>
          <w:sz w:val="22"/>
          <w:szCs w:val="22"/>
          <w:u w:val="single"/>
          <w:lang w:val="en-US"/>
        </w:rPr>
        <w:t>on make_blobs dataset</w:t>
      </w:r>
    </w:p>
    <w:p w14:paraId="6DB7DF3D" w14:textId="37684EA1" w:rsidR="00D8579A" w:rsidRDefault="00D8579A" w:rsidP="6695578C">
      <w:pPr>
        <w:rPr>
          <w:rFonts w:eastAsiaTheme="minorEastAsia"/>
          <w:sz w:val="22"/>
          <w:szCs w:val="22"/>
          <w:lang w:val="en-US"/>
        </w:rPr>
      </w:pPr>
    </w:p>
    <w:p w14:paraId="1C0C14C6" w14:textId="47ABBAE9" w:rsidR="00D8579A" w:rsidRDefault="0ECB5E58" w:rsidP="6695578C">
      <w:pPr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make_blobs generates isotropic Gaussian blobs</w:t>
      </w:r>
    </w:p>
    <w:p w14:paraId="27B55BAD" w14:textId="3331750B" w:rsidR="00D8579A" w:rsidRPr="00992E18" w:rsidRDefault="0ECB5E58" w:rsidP="6695578C">
      <w:pPr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K-means is the right tool for cloud data while VQPCA is perfect for piecewise-linear data</w:t>
      </w:r>
    </w:p>
    <w:p w14:paraId="465D2E95" w14:textId="73752088" w:rsidR="00D8579A" w:rsidRDefault="65577904" w:rsidP="6695578C">
      <w:pPr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 xml:space="preserve">K-Means clustering on country </w:t>
      </w:r>
      <w:proofErr w:type="gramStart"/>
      <w:r w:rsidRPr="6695578C">
        <w:rPr>
          <w:rFonts w:eastAsiaTheme="minorEastAsia"/>
          <w:sz w:val="22"/>
          <w:szCs w:val="22"/>
          <w:lang w:val="en-US"/>
        </w:rPr>
        <w:t>profile → standardize</w:t>
      </w:r>
      <w:proofErr w:type="gramEnd"/>
      <w:r w:rsidRPr="6695578C">
        <w:rPr>
          <w:rFonts w:eastAsiaTheme="minorEastAsia"/>
          <w:sz w:val="22"/>
          <w:szCs w:val="22"/>
          <w:lang w:val="en-US"/>
        </w:rPr>
        <w:t xml:space="preserve"> within cluster → PCA for dimensionality reduction → OLS regression (global vs. per-cluster vs. cluster-as-feature). Forecasting is the deliverable, clustering is preprocessing.</w:t>
      </w:r>
    </w:p>
    <w:p w14:paraId="3BFEFB25" w14:textId="0914C68A" w:rsidR="00D8579A" w:rsidRDefault="00D8579A" w:rsidP="6695578C">
      <w:pPr>
        <w:rPr>
          <w:rFonts w:eastAsiaTheme="minorEastAsia"/>
          <w:sz w:val="22"/>
          <w:szCs w:val="22"/>
        </w:rPr>
      </w:pP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695578C" w14:paraId="0194A1B1" w14:textId="77777777" w:rsidTr="6695578C">
        <w:trPr>
          <w:trHeight w:val="300"/>
        </w:trPr>
        <w:tc>
          <w:tcPr>
            <w:tcW w:w="3005" w:type="dxa"/>
          </w:tcPr>
          <w:p w14:paraId="4CBB1676" w14:textId="6990EBB3" w:rsidR="6695578C" w:rsidRDefault="6695578C" w:rsidP="6695578C">
            <w:pPr>
              <w:jc w:val="center"/>
              <w:rPr>
                <w:rFonts w:eastAsiaTheme="minorEastAsia"/>
                <w:b/>
                <w:bCs/>
                <w:sz w:val="22"/>
                <w:szCs w:val="22"/>
              </w:rPr>
            </w:pPr>
            <w:r w:rsidRPr="6695578C">
              <w:rPr>
                <w:rFonts w:eastAsiaTheme="minorEastAsia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3005" w:type="dxa"/>
          </w:tcPr>
          <w:p w14:paraId="0F733699" w14:textId="2DC7DA81" w:rsidR="6695578C" w:rsidRDefault="6695578C" w:rsidP="6695578C">
            <w:pPr>
              <w:jc w:val="center"/>
              <w:rPr>
                <w:rFonts w:eastAsiaTheme="minorEastAsia"/>
                <w:b/>
                <w:bCs/>
                <w:sz w:val="22"/>
                <w:szCs w:val="22"/>
              </w:rPr>
            </w:pPr>
            <w:r w:rsidRPr="6695578C">
              <w:rPr>
                <w:rFonts w:eastAsiaTheme="minorEastAsia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3005" w:type="dxa"/>
          </w:tcPr>
          <w:p w14:paraId="21743891" w14:textId="1D092DB5" w:rsidR="6695578C" w:rsidRDefault="6695578C" w:rsidP="6695578C">
            <w:pPr>
              <w:jc w:val="center"/>
              <w:rPr>
                <w:rFonts w:eastAsiaTheme="minorEastAsia"/>
                <w:b/>
                <w:bCs/>
                <w:sz w:val="22"/>
                <w:szCs w:val="22"/>
              </w:rPr>
            </w:pPr>
            <w:r w:rsidRPr="6695578C">
              <w:rPr>
                <w:rFonts w:eastAsiaTheme="minorEastAsia"/>
                <w:b/>
                <w:bCs/>
                <w:sz w:val="22"/>
                <w:szCs w:val="22"/>
              </w:rPr>
              <w:t>Justification</w:t>
            </w:r>
          </w:p>
        </w:tc>
      </w:tr>
      <w:tr w:rsidR="6695578C" w14:paraId="3A4FF4A2" w14:textId="77777777" w:rsidTr="6695578C">
        <w:trPr>
          <w:trHeight w:val="300"/>
        </w:trPr>
        <w:tc>
          <w:tcPr>
            <w:tcW w:w="3005" w:type="dxa"/>
          </w:tcPr>
          <w:p w14:paraId="26AECA73" w14:textId="66C25418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proofErr w:type="gramStart"/>
            <w:r w:rsidRPr="6695578C">
              <w:rPr>
                <w:rFonts w:eastAsiaTheme="minorEastAsia"/>
                <w:sz w:val="22"/>
                <w:szCs w:val="22"/>
              </w:rPr>
              <w:t>n</w:t>
            </w:r>
            <w:proofErr w:type="gramEnd"/>
            <w:r w:rsidRPr="6695578C">
              <w:rPr>
                <w:rFonts w:eastAsiaTheme="minorEastAsia"/>
                <w:sz w:val="22"/>
                <w:szCs w:val="22"/>
              </w:rPr>
              <w:t>_samples</w:t>
            </w:r>
          </w:p>
        </w:tc>
        <w:tc>
          <w:tcPr>
            <w:tcW w:w="3005" w:type="dxa"/>
          </w:tcPr>
          <w:p w14:paraId="4AC6D972" w14:textId="79113DAD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r w:rsidRPr="6695578C">
              <w:rPr>
                <w:rFonts w:eastAsiaTheme="minorEastAsia"/>
                <w:sz w:val="22"/>
                <w:szCs w:val="22"/>
              </w:rPr>
              <w:t>200</w:t>
            </w:r>
          </w:p>
        </w:tc>
        <w:tc>
          <w:tcPr>
            <w:tcW w:w="3005" w:type="dxa"/>
          </w:tcPr>
          <w:p w14:paraId="51F987EC" w14:textId="31D8B9AC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r w:rsidRPr="6695578C">
              <w:rPr>
                <w:rFonts w:eastAsiaTheme="minorEastAsia"/>
                <w:sz w:val="22"/>
                <w:szCs w:val="22"/>
              </w:rPr>
              <w:t>194 countries in Climate Watch.</w:t>
            </w:r>
          </w:p>
        </w:tc>
      </w:tr>
      <w:tr w:rsidR="6695578C" w14:paraId="16B06C4C" w14:textId="77777777" w:rsidTr="6695578C">
        <w:trPr>
          <w:trHeight w:val="300"/>
        </w:trPr>
        <w:tc>
          <w:tcPr>
            <w:tcW w:w="3005" w:type="dxa"/>
          </w:tcPr>
          <w:p w14:paraId="250228CD" w14:textId="2612B5CC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proofErr w:type="gramStart"/>
            <w:r w:rsidRPr="6695578C">
              <w:rPr>
                <w:rFonts w:eastAsiaTheme="minorEastAsia"/>
                <w:sz w:val="22"/>
                <w:szCs w:val="22"/>
              </w:rPr>
              <w:t>n</w:t>
            </w:r>
            <w:proofErr w:type="gramEnd"/>
            <w:r w:rsidRPr="6695578C">
              <w:rPr>
                <w:rFonts w:eastAsiaTheme="minorEastAsia"/>
                <w:sz w:val="22"/>
                <w:szCs w:val="22"/>
              </w:rPr>
              <w:t>_features</w:t>
            </w:r>
          </w:p>
        </w:tc>
        <w:tc>
          <w:tcPr>
            <w:tcW w:w="3005" w:type="dxa"/>
          </w:tcPr>
          <w:p w14:paraId="6140B3DB" w14:textId="3FCFC380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r w:rsidRPr="6695578C">
              <w:rPr>
                <w:rFonts w:eastAsiaTheme="minorEastAsia"/>
                <w:sz w:val="22"/>
                <w:szCs w:val="22"/>
              </w:rPr>
              <w:t>5</w:t>
            </w:r>
          </w:p>
        </w:tc>
        <w:tc>
          <w:tcPr>
            <w:tcW w:w="3005" w:type="dxa"/>
          </w:tcPr>
          <w:p w14:paraId="115C0F5D" w14:textId="614F1E44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r w:rsidRPr="00992E18">
              <w:rPr>
                <w:rFonts w:eastAsiaTheme="minorEastAsia"/>
                <w:sz w:val="22"/>
                <w:szCs w:val="22"/>
                <w:lang w:val="en-US"/>
              </w:rPr>
              <w:t xml:space="preserve">The 5 IPCC sectors: Energy, Industrial Processes, Agriculture, Waste, LULUCF. </w:t>
            </w:r>
            <w:r w:rsidRPr="6695578C">
              <w:rPr>
                <w:rFonts w:eastAsiaTheme="minorEastAsia"/>
                <w:sz w:val="22"/>
                <w:szCs w:val="22"/>
              </w:rPr>
              <w:t>Each toy "country" has a standardized sector profile.</w:t>
            </w:r>
          </w:p>
        </w:tc>
      </w:tr>
      <w:tr w:rsidR="6695578C" w:rsidRPr="00992E18" w14:paraId="7116832A" w14:textId="77777777" w:rsidTr="6695578C">
        <w:trPr>
          <w:trHeight w:val="300"/>
        </w:trPr>
        <w:tc>
          <w:tcPr>
            <w:tcW w:w="3005" w:type="dxa"/>
          </w:tcPr>
          <w:p w14:paraId="7C1ABA28" w14:textId="2948C894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proofErr w:type="gramStart"/>
            <w:r w:rsidRPr="6695578C">
              <w:rPr>
                <w:rFonts w:eastAsiaTheme="minorEastAsia"/>
                <w:sz w:val="22"/>
                <w:szCs w:val="22"/>
              </w:rPr>
              <w:t>centers</w:t>
            </w:r>
            <w:proofErr w:type="gramEnd"/>
          </w:p>
        </w:tc>
        <w:tc>
          <w:tcPr>
            <w:tcW w:w="3005" w:type="dxa"/>
          </w:tcPr>
          <w:p w14:paraId="130F1BA9" w14:textId="2E330503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r w:rsidRPr="6695578C">
              <w:rPr>
                <w:rFonts w:eastAsiaTheme="minorEastAsia"/>
                <w:sz w:val="22"/>
                <w:szCs w:val="22"/>
              </w:rPr>
              <w:t>4</w:t>
            </w:r>
          </w:p>
        </w:tc>
        <w:tc>
          <w:tcPr>
            <w:tcW w:w="3005" w:type="dxa"/>
          </w:tcPr>
          <w:p w14:paraId="184231FB" w14:textId="18868BAB" w:rsidR="4DC98E7E" w:rsidRPr="00992E18" w:rsidRDefault="4DC98E7E" w:rsidP="6695578C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00992E18">
              <w:rPr>
                <w:rFonts w:eastAsiaTheme="minorEastAsia"/>
                <w:sz w:val="22"/>
                <w:szCs w:val="22"/>
                <w:lang w:val="en-US"/>
              </w:rPr>
              <w:t>Hypothesized archetypes: energy-dominant industrialized, industry-process dominant, agriculture/LULUCF dominant, balanced low-emitter.</w:t>
            </w:r>
          </w:p>
        </w:tc>
      </w:tr>
      <w:tr w:rsidR="6695578C" w14:paraId="07C65866" w14:textId="77777777" w:rsidTr="6695578C">
        <w:trPr>
          <w:trHeight w:val="300"/>
        </w:trPr>
        <w:tc>
          <w:tcPr>
            <w:tcW w:w="3005" w:type="dxa"/>
          </w:tcPr>
          <w:p w14:paraId="61596D62" w14:textId="16C4D0D2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proofErr w:type="gramStart"/>
            <w:r w:rsidRPr="6695578C">
              <w:rPr>
                <w:rFonts w:eastAsiaTheme="minorEastAsia"/>
                <w:sz w:val="22"/>
                <w:szCs w:val="22"/>
              </w:rPr>
              <w:t>cluster</w:t>
            </w:r>
            <w:proofErr w:type="gramEnd"/>
            <w:r w:rsidRPr="6695578C">
              <w:rPr>
                <w:rFonts w:eastAsiaTheme="minorEastAsia"/>
                <w:sz w:val="22"/>
                <w:szCs w:val="22"/>
              </w:rPr>
              <w:t>_std</w:t>
            </w:r>
          </w:p>
        </w:tc>
        <w:tc>
          <w:tcPr>
            <w:tcW w:w="3005" w:type="dxa"/>
          </w:tcPr>
          <w:p w14:paraId="37858712" w14:textId="26FC9FCD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proofErr w:type="gramStart"/>
            <w:r w:rsidRPr="6695578C">
              <w:rPr>
                <w:rFonts w:eastAsiaTheme="minorEastAsia"/>
                <w:sz w:val="22"/>
                <w:szCs w:val="22"/>
              </w:rPr>
              <w:t>run</w:t>
            </w:r>
            <w:proofErr w:type="gramEnd"/>
            <w:r w:rsidRPr="6695578C">
              <w:rPr>
                <w:rFonts w:eastAsiaTheme="minorEastAsia"/>
                <w:sz w:val="22"/>
                <w:szCs w:val="22"/>
              </w:rPr>
              <w:t xml:space="preserve"> </w:t>
            </w:r>
            <w:r w:rsidRPr="6695578C">
              <w:rPr>
                <w:rFonts w:eastAsiaTheme="minorEastAsia"/>
                <w:b/>
                <w:bCs/>
                <w:sz w:val="22"/>
                <w:szCs w:val="22"/>
              </w:rPr>
              <w:t xml:space="preserve">two </w:t>
            </w:r>
            <w:proofErr w:type="gramStart"/>
            <w:r w:rsidRPr="6695578C">
              <w:rPr>
                <w:rFonts w:eastAsiaTheme="minorEastAsia"/>
                <w:b/>
                <w:bCs/>
                <w:sz w:val="22"/>
                <w:szCs w:val="22"/>
              </w:rPr>
              <w:t>scenarios</w:t>
            </w:r>
            <w:r w:rsidRPr="6695578C">
              <w:rPr>
                <w:rFonts w:eastAsiaTheme="minorEastAsia"/>
                <w:sz w:val="22"/>
                <w:szCs w:val="22"/>
              </w:rPr>
              <w:t>:</w:t>
            </w:r>
            <w:proofErr w:type="gramEnd"/>
            <w:r w:rsidRPr="6695578C">
              <w:rPr>
                <w:rFonts w:eastAsiaTheme="minorEastAsia"/>
                <w:sz w:val="22"/>
                <w:szCs w:val="22"/>
              </w:rPr>
              <w:t xml:space="preserve"> 1.0 and 2.5</w:t>
            </w:r>
          </w:p>
        </w:tc>
        <w:tc>
          <w:tcPr>
            <w:tcW w:w="3005" w:type="dxa"/>
          </w:tcPr>
          <w:p w14:paraId="012394AA" w14:textId="06F7E9B3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r w:rsidRPr="00992E18">
              <w:rPr>
                <w:rFonts w:eastAsiaTheme="minorEastAsia"/>
                <w:sz w:val="22"/>
                <w:szCs w:val="22"/>
                <w:lang w:val="en-US"/>
              </w:rPr>
              <w:t xml:space="preserve">Sensitivity test mirroring the lecture's well-separated vs. overlapping benchmarks. </w:t>
            </w:r>
            <w:r w:rsidRPr="6695578C">
              <w:rPr>
                <w:rFonts w:eastAsiaTheme="minorEastAsia"/>
                <w:sz w:val="22"/>
                <w:szCs w:val="22"/>
              </w:rPr>
              <w:t xml:space="preserve">Real GHG </w:t>
            </w:r>
            <w:proofErr w:type="gramStart"/>
            <w:r w:rsidRPr="6695578C">
              <w:rPr>
                <w:rFonts w:eastAsiaTheme="minorEastAsia"/>
                <w:sz w:val="22"/>
                <w:szCs w:val="22"/>
              </w:rPr>
              <w:t>profiles</w:t>
            </w:r>
            <w:proofErr w:type="gramEnd"/>
            <w:r w:rsidRPr="6695578C">
              <w:rPr>
                <w:rFonts w:eastAsiaTheme="minorEastAsia"/>
                <w:sz w:val="22"/>
                <w:szCs w:val="22"/>
              </w:rPr>
              <w:t xml:space="preserve"> overlap.</w:t>
            </w:r>
          </w:p>
        </w:tc>
      </w:tr>
      <w:tr w:rsidR="6695578C" w14:paraId="48AC405C" w14:textId="77777777" w:rsidTr="6695578C">
        <w:trPr>
          <w:trHeight w:val="300"/>
        </w:trPr>
        <w:tc>
          <w:tcPr>
            <w:tcW w:w="3005" w:type="dxa"/>
          </w:tcPr>
          <w:p w14:paraId="322F9B32" w14:textId="0FC4DB70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proofErr w:type="gramStart"/>
            <w:r w:rsidRPr="6695578C">
              <w:rPr>
                <w:rFonts w:eastAsiaTheme="minorEastAsia"/>
                <w:sz w:val="22"/>
                <w:szCs w:val="22"/>
              </w:rPr>
              <w:t>center</w:t>
            </w:r>
            <w:proofErr w:type="gramEnd"/>
            <w:r w:rsidRPr="6695578C">
              <w:rPr>
                <w:rFonts w:eastAsiaTheme="minorEastAsia"/>
                <w:sz w:val="22"/>
                <w:szCs w:val="22"/>
              </w:rPr>
              <w:t>_box</w:t>
            </w:r>
          </w:p>
        </w:tc>
        <w:tc>
          <w:tcPr>
            <w:tcW w:w="3005" w:type="dxa"/>
          </w:tcPr>
          <w:p w14:paraId="319A8406" w14:textId="2BED9CEF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r w:rsidRPr="6695578C">
              <w:rPr>
                <w:rFonts w:eastAsiaTheme="minorEastAsia"/>
                <w:sz w:val="22"/>
                <w:szCs w:val="22"/>
              </w:rPr>
              <w:t>(-5, 5)</w:t>
            </w:r>
          </w:p>
        </w:tc>
        <w:tc>
          <w:tcPr>
            <w:tcW w:w="3005" w:type="dxa"/>
          </w:tcPr>
          <w:p w14:paraId="0E877423" w14:textId="33CF69DB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r w:rsidRPr="6695578C">
              <w:rPr>
                <w:rFonts w:eastAsiaTheme="minorEastAsia"/>
                <w:sz w:val="22"/>
                <w:szCs w:val="22"/>
              </w:rPr>
              <w:t>Default-like.</w:t>
            </w:r>
          </w:p>
        </w:tc>
      </w:tr>
      <w:tr w:rsidR="6695578C" w14:paraId="4714F90A" w14:textId="77777777" w:rsidTr="6695578C">
        <w:trPr>
          <w:trHeight w:val="300"/>
        </w:trPr>
        <w:tc>
          <w:tcPr>
            <w:tcW w:w="3005" w:type="dxa"/>
          </w:tcPr>
          <w:p w14:paraId="04CE80F1" w14:textId="46A0B449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proofErr w:type="gramStart"/>
            <w:r w:rsidRPr="6695578C">
              <w:rPr>
                <w:rFonts w:eastAsiaTheme="minorEastAsia"/>
                <w:sz w:val="22"/>
                <w:szCs w:val="22"/>
              </w:rPr>
              <w:t>random</w:t>
            </w:r>
            <w:proofErr w:type="gramEnd"/>
            <w:r w:rsidRPr="6695578C">
              <w:rPr>
                <w:rFonts w:eastAsiaTheme="minorEastAsia"/>
                <w:sz w:val="22"/>
                <w:szCs w:val="22"/>
              </w:rPr>
              <w:t>_state</w:t>
            </w:r>
          </w:p>
        </w:tc>
        <w:tc>
          <w:tcPr>
            <w:tcW w:w="3005" w:type="dxa"/>
          </w:tcPr>
          <w:p w14:paraId="3080FD84" w14:textId="118BA60F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r w:rsidRPr="6695578C">
              <w:rPr>
                <w:rFonts w:eastAsiaTheme="minorEastAsia"/>
                <w:sz w:val="22"/>
                <w:szCs w:val="22"/>
              </w:rPr>
              <w:t>42</w:t>
            </w:r>
          </w:p>
        </w:tc>
        <w:tc>
          <w:tcPr>
            <w:tcW w:w="3005" w:type="dxa"/>
          </w:tcPr>
          <w:p w14:paraId="6658B474" w14:textId="3DDF4056" w:rsidR="4DC98E7E" w:rsidRDefault="4DC98E7E" w:rsidP="6695578C">
            <w:pPr>
              <w:rPr>
                <w:rFonts w:eastAsiaTheme="minorEastAsia"/>
                <w:sz w:val="22"/>
                <w:szCs w:val="22"/>
              </w:rPr>
            </w:pPr>
            <w:r w:rsidRPr="6695578C">
              <w:rPr>
                <w:rFonts w:eastAsiaTheme="minorEastAsia"/>
                <w:sz w:val="22"/>
                <w:szCs w:val="22"/>
              </w:rPr>
              <w:t>Reproducibility.</w:t>
            </w:r>
          </w:p>
        </w:tc>
      </w:tr>
    </w:tbl>
    <w:p w14:paraId="30783D86" w14:textId="7A66AA5E" w:rsidR="6695578C" w:rsidRDefault="6695578C" w:rsidP="6695578C">
      <w:pPr>
        <w:rPr>
          <w:rFonts w:eastAsiaTheme="minorEastAsia"/>
          <w:sz w:val="22"/>
          <w:szCs w:val="22"/>
        </w:rPr>
      </w:pPr>
    </w:p>
    <w:p w14:paraId="04D3D6A8" w14:textId="3DD1C7D6" w:rsidR="21432CC3" w:rsidRDefault="21432CC3" w:rsidP="6695578C">
      <w:pPr>
        <w:rPr>
          <w:rFonts w:eastAsiaTheme="minorEastAsia"/>
          <w:b/>
          <w:bCs/>
          <w:sz w:val="22"/>
          <w:szCs w:val="22"/>
          <w:u w:val="single"/>
        </w:rPr>
      </w:pPr>
      <w:r w:rsidRPr="6695578C">
        <w:rPr>
          <w:rFonts w:eastAsiaTheme="minorEastAsia"/>
          <w:b/>
          <w:bCs/>
          <w:sz w:val="22"/>
          <w:szCs w:val="22"/>
          <w:u w:val="single"/>
        </w:rPr>
        <w:t>Regression target synthesis</w:t>
      </w:r>
    </w:p>
    <w:p w14:paraId="533C7F38" w14:textId="49E089E2" w:rsidR="21432CC3" w:rsidRDefault="21432CC3" w:rsidP="6695578C">
      <w:pPr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Each cluster has its own linear law y = α_k + β_k · x + noise where (α_k, β_k) differs per cluster. y represents future total emissions at horizon +10 years given current profile. Per-cluster regression should beat global regression because the global model averages across the cluster-specific laws.</w:t>
      </w:r>
    </w:p>
    <w:p w14:paraId="01DC5FE9" w14:textId="49BD0A83" w:rsidR="6695578C" w:rsidRDefault="6695578C" w:rsidP="6695578C">
      <w:pPr>
        <w:pStyle w:val="Titre3"/>
        <w:spacing w:before="281" w:after="281"/>
        <w:rPr>
          <w:rFonts w:eastAsiaTheme="minorEastAsia" w:cstheme="minorBidi"/>
          <w:b/>
          <w:bCs/>
          <w:color w:val="auto"/>
          <w:sz w:val="22"/>
          <w:szCs w:val="22"/>
          <w:u w:val="single"/>
          <w:lang w:val="en-US"/>
        </w:rPr>
      </w:pPr>
    </w:p>
    <w:p w14:paraId="0F7ED0EF" w14:textId="7B667C6B" w:rsidR="6695578C" w:rsidRDefault="6695578C" w:rsidP="6695578C">
      <w:pPr>
        <w:rPr>
          <w:lang w:val="en-US"/>
        </w:rPr>
      </w:pPr>
    </w:p>
    <w:p w14:paraId="1DB6A68C" w14:textId="33A7FDE0" w:rsidR="6695578C" w:rsidRDefault="6695578C" w:rsidP="6695578C">
      <w:pPr>
        <w:rPr>
          <w:lang w:val="en-US"/>
        </w:rPr>
      </w:pPr>
    </w:p>
    <w:p w14:paraId="35A0AD22" w14:textId="7CDFC18E" w:rsidR="6695578C" w:rsidRDefault="6695578C" w:rsidP="6695578C">
      <w:pPr>
        <w:pStyle w:val="Titre3"/>
        <w:spacing w:before="281" w:after="281"/>
        <w:rPr>
          <w:rFonts w:eastAsiaTheme="minorEastAsia" w:cstheme="minorBidi"/>
          <w:color w:val="auto"/>
          <w:sz w:val="22"/>
          <w:szCs w:val="22"/>
          <w:lang w:val="en-US"/>
        </w:rPr>
      </w:pPr>
      <w:r w:rsidRPr="00992E18">
        <w:rPr>
          <w:lang w:val="en-US"/>
        </w:rPr>
        <w:lastRenderedPageBreak/>
        <w:br/>
      </w:r>
      <w:r w:rsidR="21432CC3" w:rsidRPr="6695578C">
        <w:rPr>
          <w:rFonts w:eastAsiaTheme="minorEastAsia" w:cstheme="minorBidi"/>
          <w:b/>
          <w:bCs/>
          <w:color w:val="auto"/>
          <w:sz w:val="22"/>
          <w:szCs w:val="22"/>
          <w:u w:val="single"/>
          <w:lang w:val="en-US"/>
        </w:rPr>
        <w:t>Metrics</w:t>
      </w:r>
      <w:r>
        <w:br/>
      </w:r>
      <w:r w:rsidR="21432CC3" w:rsidRPr="6695578C">
        <w:rPr>
          <w:rFonts w:eastAsiaTheme="minorEastAsia" w:cstheme="minorBidi"/>
          <w:b/>
          <w:bCs/>
          <w:color w:val="auto"/>
          <w:sz w:val="22"/>
          <w:szCs w:val="22"/>
          <w:lang w:val="en-US"/>
        </w:rPr>
        <w:t>From lecture (slides 130-132)</w:t>
      </w:r>
      <w:r w:rsidR="21432CC3" w:rsidRPr="6695578C">
        <w:rPr>
          <w:rFonts w:eastAsiaTheme="minorEastAsia" w:cstheme="minorBidi"/>
          <w:color w:val="auto"/>
          <w:sz w:val="22"/>
          <w:szCs w:val="22"/>
          <w:lang w:val="en-US"/>
        </w:rPr>
        <w:t>:</w:t>
      </w:r>
    </w:p>
    <w:p w14:paraId="7D9C0A32" w14:textId="01906C8B" w:rsidR="21432CC3" w:rsidRDefault="21432CC3" w:rsidP="6695578C">
      <w:pPr>
        <w:pStyle w:val="Paragraphedeliste"/>
        <w:numPr>
          <w:ilvl w:val="0"/>
          <w:numId w:val="2"/>
        </w:numPr>
        <w:spacing w:after="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Inertia (elbow method)</w:t>
      </w:r>
    </w:p>
    <w:p w14:paraId="4E79377A" w14:textId="5A3544D2" w:rsidR="21432CC3" w:rsidRDefault="21432CC3" w:rsidP="6695578C">
      <w:pPr>
        <w:pStyle w:val="Paragraphedeliste"/>
        <w:numPr>
          <w:ilvl w:val="0"/>
          <w:numId w:val="2"/>
        </w:numPr>
        <w:spacing w:after="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Davies-Bouldin index (minimize)</w:t>
      </w:r>
    </w:p>
    <w:p w14:paraId="1F69444A" w14:textId="6EC12151" w:rsidR="21432CC3" w:rsidRDefault="21432CC3" w:rsidP="6695578C">
      <w:pPr>
        <w:spacing w:before="240" w:after="24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b/>
          <w:bCs/>
          <w:sz w:val="22"/>
          <w:szCs w:val="22"/>
          <w:lang w:val="en-US"/>
        </w:rPr>
        <w:t>Standard internal indices</w:t>
      </w:r>
      <w:r w:rsidRPr="6695578C">
        <w:rPr>
          <w:rFonts w:eastAsiaTheme="minorEastAsia"/>
          <w:sz w:val="22"/>
          <w:szCs w:val="22"/>
          <w:lang w:val="en-US"/>
        </w:rPr>
        <w:t xml:space="preserve">: </w:t>
      </w:r>
    </w:p>
    <w:p w14:paraId="5B34CAA1" w14:textId="1B34009C" w:rsidR="21432CC3" w:rsidRDefault="21432CC3" w:rsidP="6695578C">
      <w:pPr>
        <w:pStyle w:val="Paragraphedeliste"/>
        <w:numPr>
          <w:ilvl w:val="0"/>
          <w:numId w:val="2"/>
        </w:numPr>
        <w:spacing w:before="240" w:after="24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 xml:space="preserve">Silhouette score (maximize) </w:t>
      </w:r>
    </w:p>
    <w:p w14:paraId="749F38E3" w14:textId="69C9085C" w:rsidR="21432CC3" w:rsidRDefault="21432CC3" w:rsidP="6695578C">
      <w:pPr>
        <w:pStyle w:val="Paragraphedeliste"/>
        <w:numPr>
          <w:ilvl w:val="0"/>
          <w:numId w:val="2"/>
        </w:numPr>
        <w:spacing w:before="240" w:after="24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Calinski-Harabasz (maximize)</w:t>
      </w:r>
    </w:p>
    <w:p w14:paraId="18E85ECB" w14:textId="4A93E879" w:rsidR="21432CC3" w:rsidRDefault="21432CC3" w:rsidP="6695578C">
      <w:pPr>
        <w:spacing w:before="240" w:after="24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b/>
          <w:bCs/>
          <w:sz w:val="22"/>
          <w:szCs w:val="22"/>
          <w:lang w:val="en-US"/>
        </w:rPr>
        <w:t>External, ground-truth-required (toy only)</w:t>
      </w:r>
      <w:r w:rsidRPr="6695578C">
        <w:rPr>
          <w:rFonts w:eastAsiaTheme="minorEastAsia"/>
          <w:sz w:val="22"/>
          <w:szCs w:val="22"/>
          <w:lang w:val="en-US"/>
        </w:rPr>
        <w:t xml:space="preserve">: </w:t>
      </w:r>
    </w:p>
    <w:p w14:paraId="29EE1910" w14:textId="7EBB472B" w:rsidR="21432CC3" w:rsidRDefault="21432CC3" w:rsidP="6695578C">
      <w:pPr>
        <w:pStyle w:val="Paragraphedeliste"/>
        <w:numPr>
          <w:ilvl w:val="0"/>
          <w:numId w:val="2"/>
        </w:numPr>
        <w:spacing w:before="240" w:after="24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 xml:space="preserve">ARI (Adjusted Rand Index) </w:t>
      </w:r>
    </w:p>
    <w:p w14:paraId="608952A1" w14:textId="48F50FC2" w:rsidR="21432CC3" w:rsidRDefault="21432CC3" w:rsidP="6695578C">
      <w:pPr>
        <w:pStyle w:val="Paragraphedeliste"/>
        <w:numPr>
          <w:ilvl w:val="0"/>
          <w:numId w:val="2"/>
        </w:numPr>
        <w:spacing w:before="240" w:after="24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AMI (Adjusted Mutual Information)</w:t>
      </w:r>
    </w:p>
    <w:p w14:paraId="619946BD" w14:textId="327DD983" w:rsidR="21432CC3" w:rsidRDefault="21432CC3" w:rsidP="6695578C">
      <w:pPr>
        <w:spacing w:before="240" w:after="24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b/>
          <w:bCs/>
          <w:sz w:val="22"/>
          <w:szCs w:val="22"/>
          <w:lang w:val="en-US"/>
        </w:rPr>
        <w:t>Regression metrics (mirroring RUL Table 5.1)</w:t>
      </w:r>
      <w:r w:rsidRPr="6695578C">
        <w:rPr>
          <w:rFonts w:eastAsiaTheme="minorEastAsia"/>
          <w:sz w:val="22"/>
          <w:szCs w:val="22"/>
          <w:lang w:val="en-US"/>
        </w:rPr>
        <w:t xml:space="preserve">: </w:t>
      </w:r>
    </w:p>
    <w:p w14:paraId="089C0756" w14:textId="1EFD8AFC" w:rsidR="21432CC3" w:rsidRDefault="21432CC3" w:rsidP="6695578C">
      <w:pPr>
        <w:pStyle w:val="Paragraphedeliste"/>
        <w:numPr>
          <w:ilvl w:val="0"/>
          <w:numId w:val="2"/>
        </w:numPr>
        <w:spacing w:before="240" w:after="24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 xml:space="preserve">RMSE </w:t>
      </w:r>
    </w:p>
    <w:p w14:paraId="28EC93A2" w14:textId="68333327" w:rsidR="21432CC3" w:rsidRDefault="21432CC3" w:rsidP="6695578C">
      <w:pPr>
        <w:pStyle w:val="Paragraphedeliste"/>
        <w:numPr>
          <w:ilvl w:val="0"/>
          <w:numId w:val="2"/>
        </w:numPr>
        <w:spacing w:before="240" w:after="24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R²</w:t>
      </w:r>
    </w:p>
    <w:p w14:paraId="0C808C1B" w14:textId="0256EE8C" w:rsidR="21432CC3" w:rsidRDefault="21432CC3" w:rsidP="6695578C">
      <w:pPr>
        <w:spacing w:before="240" w:after="24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VQPCA, GSRE, I_LPCA are skipped: this clustering target is cloud-shaped, not piecewise-linear, so VQPCA has no advantage over K-Means here. (slide 140-141)</w:t>
      </w:r>
    </w:p>
    <w:p w14:paraId="4FBF3D34" w14:textId="2E8F26F9" w:rsidR="6695578C" w:rsidRDefault="6695578C" w:rsidP="6695578C">
      <w:pPr>
        <w:pStyle w:val="Titre3"/>
        <w:spacing w:before="281" w:after="281"/>
        <w:rPr>
          <w:rFonts w:eastAsiaTheme="minorEastAsia" w:cstheme="minorBidi"/>
          <w:b/>
          <w:bCs/>
          <w:color w:val="auto"/>
          <w:sz w:val="22"/>
          <w:szCs w:val="22"/>
          <w:lang w:val="en-US"/>
        </w:rPr>
      </w:pPr>
    </w:p>
    <w:p w14:paraId="52FA728D" w14:textId="6DDDA8C7" w:rsidR="6695578C" w:rsidRDefault="6695578C" w:rsidP="6695578C">
      <w:pPr>
        <w:rPr>
          <w:sz w:val="22"/>
          <w:szCs w:val="22"/>
          <w:lang w:val="en-US"/>
        </w:rPr>
      </w:pPr>
    </w:p>
    <w:p w14:paraId="0B6BF36A" w14:textId="0FE84137" w:rsidR="21432CC3" w:rsidRDefault="21432CC3" w:rsidP="6695578C">
      <w:pPr>
        <w:pStyle w:val="Titre3"/>
        <w:spacing w:before="281" w:after="281"/>
        <w:rPr>
          <w:rFonts w:eastAsiaTheme="minorEastAsia" w:cstheme="minorBidi"/>
          <w:b/>
          <w:bCs/>
          <w:color w:val="auto"/>
          <w:sz w:val="22"/>
          <w:szCs w:val="22"/>
          <w:u w:val="single"/>
          <w:lang w:val="en-US"/>
        </w:rPr>
      </w:pPr>
      <w:r w:rsidRPr="6695578C">
        <w:rPr>
          <w:rFonts w:eastAsiaTheme="minorEastAsia" w:cstheme="minorBidi"/>
          <w:b/>
          <w:bCs/>
          <w:color w:val="auto"/>
          <w:sz w:val="22"/>
          <w:szCs w:val="22"/>
          <w:u w:val="single"/>
          <w:lang w:val="en-US"/>
        </w:rPr>
        <w:t>Validation steps</w:t>
      </w:r>
    </w:p>
    <w:p w14:paraId="6C1C235B" w14:textId="13C5F672" w:rsidR="21432CC3" w:rsidRDefault="21432CC3" w:rsidP="6695578C">
      <w:pPr>
        <w:pStyle w:val="Paragraphedeliste"/>
        <w:numPr>
          <w:ilvl w:val="0"/>
          <w:numId w:val="3"/>
        </w:numPr>
        <w:spacing w:after="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 xml:space="preserve">Generate </w:t>
      </w:r>
      <w:proofErr w:type="gramStart"/>
      <w:r w:rsidRPr="6695578C">
        <w:rPr>
          <w:rFonts w:eastAsiaTheme="minorEastAsia"/>
          <w:sz w:val="22"/>
          <w:szCs w:val="22"/>
          <w:lang w:val="en-US"/>
        </w:rPr>
        <w:t>toy</w:t>
      </w:r>
      <w:proofErr w:type="gramEnd"/>
      <w:r w:rsidRPr="6695578C">
        <w:rPr>
          <w:rFonts w:eastAsiaTheme="minorEastAsia"/>
          <w:sz w:val="22"/>
          <w:szCs w:val="22"/>
          <w:lang w:val="en-US"/>
        </w:rPr>
        <w:t xml:space="preserve"> (easy + hard scenarios).</w:t>
      </w:r>
    </w:p>
    <w:p w14:paraId="0673811D" w14:textId="5A6F7FC8" w:rsidR="21432CC3" w:rsidRDefault="21432CC3" w:rsidP="6695578C">
      <w:pPr>
        <w:pStyle w:val="Paragraphedeliste"/>
        <w:numPr>
          <w:ilvl w:val="0"/>
          <w:numId w:val="3"/>
        </w:numPr>
        <w:spacing w:after="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Scan k from 2 to 8, plot all metrics vs. k, confirm metrics recover the planted k=4 on the easy case.</w:t>
      </w:r>
    </w:p>
    <w:p w14:paraId="3EC4254A" w14:textId="1FA6AB8A" w:rsidR="21432CC3" w:rsidRDefault="21432CC3" w:rsidP="6695578C">
      <w:pPr>
        <w:pStyle w:val="Paragraphedeliste"/>
        <w:numPr>
          <w:ilvl w:val="0"/>
          <w:numId w:val="3"/>
        </w:numPr>
        <w:spacing w:after="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Compare three regression strategies on test split: global, per-cluster, cluster-as-feature.</w:t>
      </w:r>
    </w:p>
    <w:p w14:paraId="40599B1A" w14:textId="7EDA56E4" w:rsidR="21432CC3" w:rsidRDefault="21432CC3" w:rsidP="6695578C">
      <w:pPr>
        <w:pStyle w:val="Paragraphedeliste"/>
        <w:numPr>
          <w:ilvl w:val="0"/>
          <w:numId w:val="3"/>
        </w:numPr>
        <w:spacing w:after="0"/>
        <w:rPr>
          <w:rFonts w:eastAsiaTheme="minorEastAsia"/>
          <w:sz w:val="22"/>
          <w:szCs w:val="22"/>
          <w:lang w:val="en-US"/>
        </w:rPr>
      </w:pPr>
      <w:r w:rsidRPr="6695578C">
        <w:rPr>
          <w:rFonts w:eastAsiaTheme="minorEastAsia"/>
          <w:sz w:val="22"/>
          <w:szCs w:val="22"/>
          <w:lang w:val="en-US"/>
        </w:rPr>
        <w:t>Report RMSE / R² in a comparison table.</w:t>
      </w:r>
    </w:p>
    <w:p w14:paraId="774B2B01" w14:textId="2C36A4ED" w:rsidR="6695578C" w:rsidRDefault="6695578C" w:rsidP="6695578C">
      <w:pPr>
        <w:rPr>
          <w:rFonts w:eastAsiaTheme="minorEastAsia"/>
          <w:sz w:val="22"/>
          <w:szCs w:val="22"/>
          <w:lang w:val="en-US"/>
        </w:rPr>
      </w:pPr>
    </w:p>
    <w:sectPr w:rsidR="669557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3247"/>
    <w:multiLevelType w:val="hybridMultilevel"/>
    <w:tmpl w:val="F3E658A0"/>
    <w:lvl w:ilvl="0" w:tplc="7CCE7732">
      <w:start w:val="1"/>
      <w:numFmt w:val="decimal"/>
      <w:lvlText w:val="%1."/>
      <w:lvlJc w:val="left"/>
      <w:pPr>
        <w:ind w:left="720" w:hanging="360"/>
      </w:pPr>
    </w:lvl>
    <w:lvl w:ilvl="1" w:tplc="2C6A597E">
      <w:start w:val="1"/>
      <w:numFmt w:val="lowerLetter"/>
      <w:lvlText w:val="%2."/>
      <w:lvlJc w:val="left"/>
      <w:pPr>
        <w:ind w:left="1440" w:hanging="360"/>
      </w:pPr>
    </w:lvl>
    <w:lvl w:ilvl="2" w:tplc="C8C4B5BE">
      <w:start w:val="1"/>
      <w:numFmt w:val="lowerRoman"/>
      <w:lvlText w:val="%3."/>
      <w:lvlJc w:val="right"/>
      <w:pPr>
        <w:ind w:left="2160" w:hanging="180"/>
      </w:pPr>
    </w:lvl>
    <w:lvl w:ilvl="3" w:tplc="BC94EF16">
      <w:start w:val="1"/>
      <w:numFmt w:val="decimal"/>
      <w:lvlText w:val="%4."/>
      <w:lvlJc w:val="left"/>
      <w:pPr>
        <w:ind w:left="2880" w:hanging="360"/>
      </w:pPr>
    </w:lvl>
    <w:lvl w:ilvl="4" w:tplc="CFDE31D8">
      <w:start w:val="1"/>
      <w:numFmt w:val="lowerLetter"/>
      <w:lvlText w:val="%5."/>
      <w:lvlJc w:val="left"/>
      <w:pPr>
        <w:ind w:left="3600" w:hanging="360"/>
      </w:pPr>
    </w:lvl>
    <w:lvl w:ilvl="5" w:tplc="7E5ACC26">
      <w:start w:val="1"/>
      <w:numFmt w:val="lowerRoman"/>
      <w:lvlText w:val="%6."/>
      <w:lvlJc w:val="right"/>
      <w:pPr>
        <w:ind w:left="4320" w:hanging="180"/>
      </w:pPr>
    </w:lvl>
    <w:lvl w:ilvl="6" w:tplc="5426C52C">
      <w:start w:val="1"/>
      <w:numFmt w:val="decimal"/>
      <w:lvlText w:val="%7."/>
      <w:lvlJc w:val="left"/>
      <w:pPr>
        <w:ind w:left="5040" w:hanging="360"/>
      </w:pPr>
    </w:lvl>
    <w:lvl w:ilvl="7" w:tplc="D4987428">
      <w:start w:val="1"/>
      <w:numFmt w:val="lowerLetter"/>
      <w:lvlText w:val="%8."/>
      <w:lvlJc w:val="left"/>
      <w:pPr>
        <w:ind w:left="5760" w:hanging="360"/>
      </w:pPr>
    </w:lvl>
    <w:lvl w:ilvl="8" w:tplc="8F04346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F2E9E"/>
    <w:multiLevelType w:val="hybridMultilevel"/>
    <w:tmpl w:val="A5F8CDBA"/>
    <w:lvl w:ilvl="0" w:tplc="17520E90">
      <w:start w:val="1"/>
      <w:numFmt w:val="decimal"/>
      <w:lvlText w:val="%1."/>
      <w:lvlJc w:val="left"/>
      <w:pPr>
        <w:ind w:left="720" w:hanging="360"/>
      </w:pPr>
    </w:lvl>
    <w:lvl w:ilvl="1" w:tplc="EF16DF28">
      <w:start w:val="1"/>
      <w:numFmt w:val="lowerLetter"/>
      <w:lvlText w:val="%2."/>
      <w:lvlJc w:val="left"/>
      <w:pPr>
        <w:ind w:left="1440" w:hanging="360"/>
      </w:pPr>
    </w:lvl>
    <w:lvl w:ilvl="2" w:tplc="817E4E0C">
      <w:start w:val="1"/>
      <w:numFmt w:val="lowerRoman"/>
      <w:lvlText w:val="%3."/>
      <w:lvlJc w:val="right"/>
      <w:pPr>
        <w:ind w:left="2160" w:hanging="180"/>
      </w:pPr>
    </w:lvl>
    <w:lvl w:ilvl="3" w:tplc="82742B0C">
      <w:start w:val="1"/>
      <w:numFmt w:val="decimal"/>
      <w:lvlText w:val="%4."/>
      <w:lvlJc w:val="left"/>
      <w:pPr>
        <w:ind w:left="2880" w:hanging="360"/>
      </w:pPr>
    </w:lvl>
    <w:lvl w:ilvl="4" w:tplc="EF5896D0">
      <w:start w:val="1"/>
      <w:numFmt w:val="lowerLetter"/>
      <w:lvlText w:val="%5."/>
      <w:lvlJc w:val="left"/>
      <w:pPr>
        <w:ind w:left="3600" w:hanging="360"/>
      </w:pPr>
    </w:lvl>
    <w:lvl w:ilvl="5" w:tplc="4D807E2A">
      <w:start w:val="1"/>
      <w:numFmt w:val="lowerRoman"/>
      <w:lvlText w:val="%6."/>
      <w:lvlJc w:val="right"/>
      <w:pPr>
        <w:ind w:left="4320" w:hanging="180"/>
      </w:pPr>
    </w:lvl>
    <w:lvl w:ilvl="6" w:tplc="9CAC11B4">
      <w:start w:val="1"/>
      <w:numFmt w:val="decimal"/>
      <w:lvlText w:val="%7."/>
      <w:lvlJc w:val="left"/>
      <w:pPr>
        <w:ind w:left="5040" w:hanging="360"/>
      </w:pPr>
    </w:lvl>
    <w:lvl w:ilvl="7" w:tplc="666A4CC8">
      <w:start w:val="1"/>
      <w:numFmt w:val="lowerLetter"/>
      <w:lvlText w:val="%8."/>
      <w:lvlJc w:val="left"/>
      <w:pPr>
        <w:ind w:left="5760" w:hanging="360"/>
      </w:pPr>
    </w:lvl>
    <w:lvl w:ilvl="8" w:tplc="29E4637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2F2BC"/>
    <w:multiLevelType w:val="hybridMultilevel"/>
    <w:tmpl w:val="4904A58A"/>
    <w:lvl w:ilvl="0" w:tplc="362A5072">
      <w:start w:val="1"/>
      <w:numFmt w:val="decimal"/>
      <w:lvlText w:val="%1."/>
      <w:lvlJc w:val="left"/>
      <w:pPr>
        <w:ind w:left="720" w:hanging="360"/>
      </w:pPr>
    </w:lvl>
    <w:lvl w:ilvl="1" w:tplc="AEBA9394">
      <w:start w:val="1"/>
      <w:numFmt w:val="lowerLetter"/>
      <w:lvlText w:val="%2."/>
      <w:lvlJc w:val="left"/>
      <w:pPr>
        <w:ind w:left="1440" w:hanging="360"/>
      </w:pPr>
    </w:lvl>
    <w:lvl w:ilvl="2" w:tplc="248ED772">
      <w:start w:val="1"/>
      <w:numFmt w:val="lowerRoman"/>
      <w:lvlText w:val="%3."/>
      <w:lvlJc w:val="right"/>
      <w:pPr>
        <w:ind w:left="2160" w:hanging="180"/>
      </w:pPr>
    </w:lvl>
    <w:lvl w:ilvl="3" w:tplc="BC3A9E60">
      <w:start w:val="1"/>
      <w:numFmt w:val="decimal"/>
      <w:lvlText w:val="%4."/>
      <w:lvlJc w:val="left"/>
      <w:pPr>
        <w:ind w:left="2880" w:hanging="360"/>
      </w:pPr>
    </w:lvl>
    <w:lvl w:ilvl="4" w:tplc="766A2234">
      <w:start w:val="1"/>
      <w:numFmt w:val="lowerLetter"/>
      <w:lvlText w:val="%5."/>
      <w:lvlJc w:val="left"/>
      <w:pPr>
        <w:ind w:left="3600" w:hanging="360"/>
      </w:pPr>
    </w:lvl>
    <w:lvl w:ilvl="5" w:tplc="A6FEFBE0">
      <w:start w:val="1"/>
      <w:numFmt w:val="lowerRoman"/>
      <w:lvlText w:val="%6."/>
      <w:lvlJc w:val="right"/>
      <w:pPr>
        <w:ind w:left="4320" w:hanging="180"/>
      </w:pPr>
    </w:lvl>
    <w:lvl w:ilvl="6" w:tplc="8A507F74">
      <w:start w:val="1"/>
      <w:numFmt w:val="decimal"/>
      <w:lvlText w:val="%7."/>
      <w:lvlJc w:val="left"/>
      <w:pPr>
        <w:ind w:left="5040" w:hanging="360"/>
      </w:pPr>
    </w:lvl>
    <w:lvl w:ilvl="7" w:tplc="E3AE04A0">
      <w:start w:val="1"/>
      <w:numFmt w:val="lowerLetter"/>
      <w:lvlText w:val="%8."/>
      <w:lvlJc w:val="left"/>
      <w:pPr>
        <w:ind w:left="5760" w:hanging="360"/>
      </w:pPr>
    </w:lvl>
    <w:lvl w:ilvl="8" w:tplc="ED0C97E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07E46"/>
    <w:multiLevelType w:val="hybridMultilevel"/>
    <w:tmpl w:val="90904B6C"/>
    <w:lvl w:ilvl="0" w:tplc="057E3640">
      <w:start w:val="1"/>
      <w:numFmt w:val="decimal"/>
      <w:lvlText w:val="%1."/>
      <w:lvlJc w:val="left"/>
      <w:pPr>
        <w:ind w:left="720" w:hanging="360"/>
      </w:pPr>
    </w:lvl>
    <w:lvl w:ilvl="1" w:tplc="A6605C26">
      <w:start w:val="1"/>
      <w:numFmt w:val="lowerLetter"/>
      <w:lvlText w:val="%2."/>
      <w:lvlJc w:val="left"/>
      <w:pPr>
        <w:ind w:left="1440" w:hanging="360"/>
      </w:pPr>
    </w:lvl>
    <w:lvl w:ilvl="2" w:tplc="B76C1B84">
      <w:start w:val="1"/>
      <w:numFmt w:val="lowerRoman"/>
      <w:lvlText w:val="%3."/>
      <w:lvlJc w:val="right"/>
      <w:pPr>
        <w:ind w:left="2160" w:hanging="180"/>
      </w:pPr>
    </w:lvl>
    <w:lvl w:ilvl="3" w:tplc="F77C1584">
      <w:start w:val="1"/>
      <w:numFmt w:val="decimal"/>
      <w:lvlText w:val="%4."/>
      <w:lvlJc w:val="left"/>
      <w:pPr>
        <w:ind w:left="2880" w:hanging="360"/>
      </w:pPr>
    </w:lvl>
    <w:lvl w:ilvl="4" w:tplc="B2C81670">
      <w:start w:val="1"/>
      <w:numFmt w:val="lowerLetter"/>
      <w:lvlText w:val="%5."/>
      <w:lvlJc w:val="left"/>
      <w:pPr>
        <w:ind w:left="3600" w:hanging="360"/>
      </w:pPr>
    </w:lvl>
    <w:lvl w:ilvl="5" w:tplc="29D42C30">
      <w:start w:val="1"/>
      <w:numFmt w:val="lowerRoman"/>
      <w:lvlText w:val="%6."/>
      <w:lvlJc w:val="right"/>
      <w:pPr>
        <w:ind w:left="4320" w:hanging="180"/>
      </w:pPr>
    </w:lvl>
    <w:lvl w:ilvl="6" w:tplc="A008DE34">
      <w:start w:val="1"/>
      <w:numFmt w:val="decimal"/>
      <w:lvlText w:val="%7."/>
      <w:lvlJc w:val="left"/>
      <w:pPr>
        <w:ind w:left="5040" w:hanging="360"/>
      </w:pPr>
    </w:lvl>
    <w:lvl w:ilvl="7" w:tplc="0BD692D0">
      <w:start w:val="1"/>
      <w:numFmt w:val="lowerLetter"/>
      <w:lvlText w:val="%8."/>
      <w:lvlJc w:val="left"/>
      <w:pPr>
        <w:ind w:left="5760" w:hanging="360"/>
      </w:pPr>
    </w:lvl>
    <w:lvl w:ilvl="8" w:tplc="DF3CB820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627394">
    <w:abstractNumId w:val="1"/>
  </w:num>
  <w:num w:numId="2" w16cid:durableId="2034379654">
    <w:abstractNumId w:val="0"/>
  </w:num>
  <w:num w:numId="3" w16cid:durableId="663817587">
    <w:abstractNumId w:val="3"/>
  </w:num>
  <w:num w:numId="4" w16cid:durableId="511654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DF8A04"/>
    <w:rsid w:val="00771032"/>
    <w:rsid w:val="00992E18"/>
    <w:rsid w:val="00D8579A"/>
    <w:rsid w:val="064F9A04"/>
    <w:rsid w:val="074C03D3"/>
    <w:rsid w:val="0ECB5E58"/>
    <w:rsid w:val="14092182"/>
    <w:rsid w:val="15A4D9CF"/>
    <w:rsid w:val="16D1DE0B"/>
    <w:rsid w:val="21432CC3"/>
    <w:rsid w:val="29DF8A04"/>
    <w:rsid w:val="29EFCB4E"/>
    <w:rsid w:val="2C105D8E"/>
    <w:rsid w:val="37288FFA"/>
    <w:rsid w:val="47848B96"/>
    <w:rsid w:val="4D080D65"/>
    <w:rsid w:val="4DC98E7E"/>
    <w:rsid w:val="5DAED605"/>
    <w:rsid w:val="5E5CDABA"/>
    <w:rsid w:val="65577904"/>
    <w:rsid w:val="6695578C"/>
    <w:rsid w:val="6B623C3F"/>
    <w:rsid w:val="7494F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8A04"/>
  <w15:chartTrackingRefBased/>
  <w15:docId w15:val="{C790775A-1D34-48CE-B3E7-C67BBEB2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uiPriority w:val="9"/>
    <w:unhideWhenUsed/>
    <w:qFormat/>
    <w:rsid w:val="66955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6695578C"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Zeid Salem</dc:creator>
  <cp:keywords/>
  <dc:description/>
  <cp:lastModifiedBy>SALEM Zeid</cp:lastModifiedBy>
  <cp:revision>2</cp:revision>
  <dcterms:created xsi:type="dcterms:W3CDTF">2026-05-01T15:43:00Z</dcterms:created>
  <dcterms:modified xsi:type="dcterms:W3CDTF">2026-05-01T15:43:00Z</dcterms:modified>
</cp:coreProperties>
</file>