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94C0" w14:textId="45010CD8" w:rsidR="00106BA5" w:rsidRPr="008724CA" w:rsidRDefault="001E3BDA">
      <w:pPr>
        <w:spacing w:after="0" w:line="240" w:lineRule="auto"/>
        <w:contextualSpacing/>
        <w:jc w:val="center"/>
        <w:rPr>
          <w:rFonts w:ascii="Times New Roman" w:hAnsi="Times New Roman"/>
          <w:b/>
          <w:i/>
          <w:sz w:val="28"/>
          <w:szCs w:val="28"/>
        </w:rPr>
      </w:pPr>
      <w:r w:rsidRPr="008724CA">
        <w:rPr>
          <w:rFonts w:ascii="Times New Roman" w:hAnsi="Times New Roman"/>
          <w:b/>
          <w:sz w:val="28"/>
          <w:szCs w:val="28"/>
        </w:rPr>
        <w:t>Optimasi Portofolio Pada Saham L</w:t>
      </w:r>
      <w:r w:rsidR="006B0EF4" w:rsidRPr="008724CA">
        <w:rPr>
          <w:rFonts w:ascii="Times New Roman" w:hAnsi="Times New Roman"/>
          <w:b/>
          <w:sz w:val="28"/>
          <w:szCs w:val="28"/>
        </w:rPr>
        <w:t>Q</w:t>
      </w:r>
      <w:r w:rsidRPr="008724CA">
        <w:rPr>
          <w:rFonts w:ascii="Times New Roman" w:hAnsi="Times New Roman"/>
          <w:b/>
          <w:sz w:val="28"/>
          <w:szCs w:val="28"/>
        </w:rPr>
        <w:t xml:space="preserve">45 Menggunakan </w:t>
      </w:r>
      <w:r w:rsidR="0019676F" w:rsidRPr="008724CA">
        <w:rPr>
          <w:rFonts w:ascii="Times New Roman" w:hAnsi="Times New Roman"/>
          <w:b/>
          <w:sz w:val="28"/>
          <w:szCs w:val="28"/>
        </w:rPr>
        <w:t xml:space="preserve">Model Markowitz </w:t>
      </w:r>
      <w:r w:rsidR="003F2C40" w:rsidRPr="008724CA">
        <w:rPr>
          <w:rFonts w:ascii="Times New Roman" w:hAnsi="Times New Roman"/>
          <w:b/>
          <w:sz w:val="28"/>
          <w:szCs w:val="28"/>
        </w:rPr>
        <w:t xml:space="preserve">Dengan </w:t>
      </w:r>
      <w:r w:rsidR="0019676F" w:rsidRPr="008724CA">
        <w:rPr>
          <w:rFonts w:ascii="Times New Roman" w:hAnsi="Times New Roman"/>
          <w:b/>
          <w:sz w:val="28"/>
          <w:szCs w:val="28"/>
        </w:rPr>
        <w:t>Simulasi Distribusi Uniform</w:t>
      </w:r>
      <w:r w:rsidR="00F509F3" w:rsidRPr="008724CA">
        <w:rPr>
          <w:rFonts w:ascii="Times New Roman" w:hAnsi="Times New Roman"/>
          <w:b/>
          <w:sz w:val="28"/>
          <w:szCs w:val="28"/>
        </w:rPr>
        <w:t xml:space="preserve"> Setelah Pandemi</w:t>
      </w:r>
    </w:p>
    <w:p w14:paraId="1FBD6A8F" w14:textId="77777777" w:rsidR="00106BA5" w:rsidRPr="008724CA" w:rsidRDefault="00106BA5">
      <w:pPr>
        <w:spacing w:after="0" w:line="240" w:lineRule="auto"/>
        <w:contextualSpacing/>
        <w:jc w:val="center"/>
        <w:rPr>
          <w:rFonts w:ascii="Times New Roman" w:hAnsi="Times New Roman"/>
        </w:rPr>
      </w:pPr>
    </w:p>
    <w:p w14:paraId="40ADBD80" w14:textId="4D7494E5" w:rsidR="00106BA5" w:rsidRPr="008724CA" w:rsidRDefault="00D43A10">
      <w:pPr>
        <w:spacing w:after="0" w:line="240" w:lineRule="auto"/>
        <w:contextualSpacing/>
        <w:jc w:val="center"/>
        <w:rPr>
          <w:rFonts w:ascii="Times New Roman" w:hAnsi="Times New Roman"/>
          <w:sz w:val="20"/>
          <w:szCs w:val="20"/>
          <w:vertAlign w:val="superscript"/>
        </w:rPr>
      </w:pPr>
      <w:r w:rsidRPr="008724CA">
        <w:rPr>
          <w:rFonts w:ascii="Times New Roman" w:hAnsi="Times New Roman"/>
          <w:sz w:val="20"/>
          <w:szCs w:val="20"/>
        </w:rPr>
        <w:t>Ahmad Habib Hasan Zein</w:t>
      </w:r>
    </w:p>
    <w:p w14:paraId="644BB143" w14:textId="2C0B7FE1" w:rsidR="00106BA5" w:rsidRPr="008724CA" w:rsidRDefault="0019676F">
      <w:pPr>
        <w:spacing w:after="0" w:line="240" w:lineRule="auto"/>
        <w:contextualSpacing/>
        <w:jc w:val="center"/>
        <w:rPr>
          <w:rFonts w:ascii="Times New Roman" w:hAnsi="Times New Roman"/>
          <w:sz w:val="20"/>
          <w:szCs w:val="20"/>
        </w:rPr>
      </w:pPr>
      <w:r w:rsidRPr="008724CA">
        <w:rPr>
          <w:rFonts w:ascii="Times New Roman" w:hAnsi="Times New Roman"/>
          <w:sz w:val="20"/>
          <w:szCs w:val="20"/>
        </w:rPr>
        <w:t>Program Studi</w:t>
      </w:r>
      <w:r w:rsidR="007D50DF" w:rsidRPr="008724CA">
        <w:rPr>
          <w:rFonts w:ascii="Times New Roman" w:hAnsi="Times New Roman"/>
          <w:sz w:val="20"/>
          <w:szCs w:val="20"/>
        </w:rPr>
        <w:t xml:space="preserve"> </w:t>
      </w:r>
      <w:r w:rsidR="00DF035B" w:rsidRPr="008724CA">
        <w:rPr>
          <w:rFonts w:ascii="Times New Roman" w:hAnsi="Times New Roman"/>
          <w:sz w:val="20"/>
          <w:szCs w:val="20"/>
        </w:rPr>
        <w:t>Statistika</w:t>
      </w:r>
    </w:p>
    <w:p w14:paraId="0BD29B4C" w14:textId="21A2D2E4" w:rsidR="00106BA5" w:rsidRPr="008724CA" w:rsidRDefault="00DF035B">
      <w:pPr>
        <w:spacing w:line="240" w:lineRule="auto"/>
        <w:contextualSpacing/>
        <w:jc w:val="center"/>
        <w:rPr>
          <w:rFonts w:ascii="Times New Roman" w:hAnsi="Times New Roman"/>
          <w:sz w:val="20"/>
          <w:szCs w:val="20"/>
        </w:rPr>
      </w:pPr>
      <w:r w:rsidRPr="008724CA">
        <w:rPr>
          <w:rFonts w:ascii="Times New Roman" w:hAnsi="Times New Roman"/>
          <w:sz w:val="20"/>
          <w:szCs w:val="20"/>
        </w:rPr>
        <w:t>Fakultas Matematika dan Ilmu Pengetahuan Alam</w:t>
      </w:r>
    </w:p>
    <w:p w14:paraId="400887D9" w14:textId="77777777" w:rsidR="00DF035B" w:rsidRPr="008724CA" w:rsidRDefault="00DF035B">
      <w:pPr>
        <w:spacing w:line="240" w:lineRule="auto"/>
        <w:contextualSpacing/>
        <w:jc w:val="center"/>
        <w:rPr>
          <w:rFonts w:ascii="Times New Roman" w:hAnsi="Times New Roman"/>
          <w:sz w:val="20"/>
          <w:szCs w:val="20"/>
        </w:rPr>
      </w:pPr>
      <w:r w:rsidRPr="008724CA">
        <w:rPr>
          <w:rFonts w:ascii="Times New Roman" w:hAnsi="Times New Roman"/>
          <w:sz w:val="20"/>
          <w:szCs w:val="20"/>
        </w:rPr>
        <w:t xml:space="preserve">Universitas </w:t>
      </w:r>
      <w:proofErr w:type="spellStart"/>
      <w:r w:rsidRPr="008724CA">
        <w:rPr>
          <w:rFonts w:ascii="Times New Roman" w:hAnsi="Times New Roman"/>
          <w:sz w:val="20"/>
          <w:szCs w:val="20"/>
        </w:rPr>
        <w:t>Gadjah</w:t>
      </w:r>
      <w:proofErr w:type="spellEnd"/>
      <w:r w:rsidRPr="008724CA">
        <w:rPr>
          <w:rFonts w:ascii="Times New Roman" w:hAnsi="Times New Roman"/>
          <w:sz w:val="20"/>
          <w:szCs w:val="20"/>
        </w:rPr>
        <w:t xml:space="preserve"> Mada</w:t>
      </w:r>
    </w:p>
    <w:p w14:paraId="6E39405B" w14:textId="2B3AC41D" w:rsidR="00106BA5" w:rsidRPr="008724CA" w:rsidRDefault="00000000" w:rsidP="001B0086">
      <w:pPr>
        <w:spacing w:line="240" w:lineRule="auto"/>
        <w:contextualSpacing/>
        <w:jc w:val="center"/>
        <w:rPr>
          <w:rFonts w:ascii="Times New Roman" w:hAnsi="Times New Roman"/>
          <w:sz w:val="20"/>
          <w:szCs w:val="20"/>
        </w:rPr>
      </w:pPr>
      <w:hyperlink r:id="rId12" w:history="1">
        <w:r w:rsidR="00361EF6" w:rsidRPr="008724CA">
          <w:rPr>
            <w:rStyle w:val="Hyperlink"/>
            <w:rFonts w:ascii="Times New Roman" w:hAnsi="Times New Roman"/>
            <w:sz w:val="20"/>
            <w:szCs w:val="20"/>
          </w:rPr>
          <w:t>ahmad.habib.hasan@mail.ugm.ac.id</w:t>
        </w:r>
      </w:hyperlink>
      <w:r w:rsidR="00361EF6" w:rsidRPr="008724CA">
        <w:rPr>
          <w:rFonts w:ascii="Times New Roman" w:hAnsi="Times New Roman"/>
          <w:sz w:val="20"/>
          <w:szCs w:val="20"/>
        </w:rPr>
        <w:t xml:space="preserve"> </w:t>
      </w:r>
    </w:p>
    <w:p w14:paraId="62ADD73F" w14:textId="77777777" w:rsidR="00BD60BC" w:rsidRPr="008724CA" w:rsidRDefault="00BD60BC" w:rsidP="001B0086">
      <w:pPr>
        <w:spacing w:line="240" w:lineRule="auto"/>
        <w:contextualSpacing/>
        <w:jc w:val="center"/>
        <w:rPr>
          <w:rFonts w:ascii="Times New Roman" w:hAnsi="Times New Roman"/>
          <w:sz w:val="20"/>
          <w:szCs w:val="20"/>
        </w:rPr>
      </w:pPr>
    </w:p>
    <w:p w14:paraId="2566C3A5" w14:textId="2D8D5A43" w:rsidR="00106BA5" w:rsidRPr="008724CA" w:rsidRDefault="007D50DF" w:rsidP="001160FD">
      <w:pPr>
        <w:spacing w:after="0" w:line="240" w:lineRule="auto"/>
        <w:ind w:left="567" w:right="562"/>
        <w:contextualSpacing/>
        <w:rPr>
          <w:rFonts w:ascii="Times New Roman" w:hAnsi="Times New Roman"/>
          <w:sz w:val="20"/>
          <w:szCs w:val="20"/>
        </w:rPr>
      </w:pPr>
      <w:proofErr w:type="spellStart"/>
      <w:r w:rsidRPr="008724CA">
        <w:rPr>
          <w:rFonts w:ascii="Times New Roman" w:hAnsi="Times New Roman"/>
          <w:b/>
          <w:sz w:val="20"/>
          <w:szCs w:val="20"/>
        </w:rPr>
        <w:t>Abstract</w:t>
      </w:r>
      <w:proofErr w:type="spellEnd"/>
      <w:r w:rsidRPr="008724CA">
        <w:rPr>
          <w:rFonts w:ascii="Times New Roman" w:hAnsi="Times New Roman"/>
          <w:b/>
          <w:sz w:val="20"/>
          <w:szCs w:val="20"/>
        </w:rPr>
        <w:t>.</w:t>
      </w:r>
      <w:r w:rsidRPr="008724CA">
        <w:rPr>
          <w:rFonts w:ascii="Times New Roman" w:hAnsi="Times New Roman"/>
          <w:sz w:val="20"/>
          <w:szCs w:val="20"/>
        </w:rPr>
        <w:t xml:space="preserve"> </w:t>
      </w:r>
      <w:r w:rsidR="005C6B89" w:rsidRPr="008724CA">
        <w:rPr>
          <w:rFonts w:ascii="Times New Roman" w:hAnsi="Times New Roman"/>
          <w:sz w:val="20"/>
          <w:szCs w:val="20"/>
        </w:rPr>
        <w:t>Dampak dari pandemi Covid-19 tidak hanya pada sektor kesehatan, namun juga dirasakan pada sektor investasi. Merebaknya pandemi Covid-19 berimbas pada fluktuasi pasar saham akibat ketidakpastian pada ekonomi dan kesehatan global. Tercatat selama tahun 2020 indeks LQ45 terkoreksi lebih dari 7 persen dibawah kinerja Indeks Harga Saham Gabungan yang terkoreksi 5.09 persen</w:t>
      </w:r>
      <w:r w:rsidR="00EB2265" w:rsidRPr="008724CA">
        <w:rPr>
          <w:rFonts w:ascii="Times New Roman" w:hAnsi="Times New Roman"/>
          <w:sz w:val="20"/>
          <w:szCs w:val="20"/>
        </w:rPr>
        <w:t>.</w:t>
      </w:r>
      <w:r w:rsidR="005C6B89" w:rsidRPr="008724CA">
        <w:rPr>
          <w:rFonts w:ascii="Times New Roman" w:hAnsi="Times New Roman"/>
          <w:sz w:val="20"/>
          <w:szCs w:val="20"/>
        </w:rPr>
        <w:t xml:space="preserve"> Namun disisi lain pandemi Covid-19 menjadikan beberapa perusahaan tetap dapat mendapatkan keuntungan bersih dalam jumlah yang sangat besar.</w:t>
      </w:r>
      <w:r w:rsidR="00D817DA" w:rsidRPr="008724CA">
        <w:rPr>
          <w:rFonts w:ascii="Times New Roman" w:hAnsi="Times New Roman"/>
          <w:sz w:val="20"/>
          <w:szCs w:val="20"/>
        </w:rPr>
        <w:t xml:space="preserve"> Dalam berinvestasi risiko dapat dihindari dengan cara melakukan analisis terhadap beberapa saham agar memperoleh risiko yang minimal. Dalam melakukan pemilihan portofolio yang optimal terdapat beberapa model yang dapat digunakan, salah satunya adalah dengan menggunakan model Markowitz</w:t>
      </w:r>
      <w:r w:rsidR="00A60EC6" w:rsidRPr="008724CA">
        <w:rPr>
          <w:rFonts w:ascii="Times New Roman" w:hAnsi="Times New Roman"/>
          <w:sz w:val="20"/>
          <w:szCs w:val="20"/>
        </w:rPr>
        <w:t xml:space="preserve"> yang </w:t>
      </w:r>
      <w:r w:rsidR="00D817DA" w:rsidRPr="008724CA">
        <w:rPr>
          <w:rFonts w:ascii="Times New Roman" w:hAnsi="Times New Roman"/>
          <w:sz w:val="20"/>
          <w:szCs w:val="20"/>
        </w:rPr>
        <w:t>menekankan pada usaha untuk meminimumkan risiko dan memaksimalkan ekspektasi return untuk memilih dan membentuk portofolio yang optimal</w:t>
      </w:r>
      <w:r w:rsidR="00B85840" w:rsidRPr="008724CA">
        <w:rPr>
          <w:rFonts w:ascii="Times New Roman" w:hAnsi="Times New Roman"/>
          <w:sz w:val="20"/>
          <w:szCs w:val="20"/>
        </w:rPr>
        <w:t>. Dengan menggunakan model Markowitz diperoleh komposisi return dan Sharpe tertinggi pada saat-setelah pandemi menghasilkan Return sebesar 18.38% dan Sharpe sebesar 570.96 % dengan komposisi BBCA sebesar 13.58%, BBRI sebesar 5.63%, BMRI sebesar 77.24%, ASII sebesar 0.2%, HMSP sebesar 1.89% dan UNVR sebesar 1.45% yang dapat dijadikan sebagai rekomendasi portofolio yang optimal</w:t>
      </w:r>
      <w:r w:rsidR="00050C5E" w:rsidRPr="008724CA">
        <w:rPr>
          <w:rFonts w:ascii="Times New Roman" w:hAnsi="Times New Roman"/>
          <w:sz w:val="20"/>
          <w:szCs w:val="20"/>
        </w:rPr>
        <w:t>.</w:t>
      </w:r>
    </w:p>
    <w:p w14:paraId="726C49A9" w14:textId="77777777" w:rsidR="00106BA5" w:rsidRPr="008724CA" w:rsidRDefault="00106BA5">
      <w:pPr>
        <w:spacing w:after="0" w:line="240" w:lineRule="auto"/>
        <w:ind w:left="720" w:right="734"/>
        <w:contextualSpacing/>
        <w:rPr>
          <w:rFonts w:ascii="Times New Roman" w:hAnsi="Times New Roman"/>
          <w:sz w:val="20"/>
          <w:szCs w:val="20"/>
        </w:rPr>
      </w:pPr>
    </w:p>
    <w:p w14:paraId="3F52C57E" w14:textId="349672B4" w:rsidR="00106BA5" w:rsidRPr="008724CA" w:rsidRDefault="007D50DF" w:rsidP="001160FD">
      <w:pPr>
        <w:spacing w:after="240" w:line="240" w:lineRule="auto"/>
        <w:ind w:left="567" w:right="734"/>
        <w:contextualSpacing/>
        <w:rPr>
          <w:rFonts w:ascii="Times New Roman" w:hAnsi="Times New Roman"/>
        </w:rPr>
      </w:pPr>
      <w:proofErr w:type="spellStart"/>
      <w:r w:rsidRPr="008724CA">
        <w:rPr>
          <w:rFonts w:ascii="Times New Roman" w:hAnsi="Times New Roman"/>
          <w:b/>
          <w:sz w:val="20"/>
          <w:szCs w:val="20"/>
        </w:rPr>
        <w:t>Keywords</w:t>
      </w:r>
      <w:proofErr w:type="spellEnd"/>
      <w:r w:rsidRPr="008724CA">
        <w:rPr>
          <w:rFonts w:ascii="Times New Roman" w:hAnsi="Times New Roman"/>
          <w:b/>
          <w:sz w:val="20"/>
          <w:szCs w:val="20"/>
        </w:rPr>
        <w:t xml:space="preserve"> : </w:t>
      </w:r>
      <w:r w:rsidR="002F3244" w:rsidRPr="008724CA">
        <w:rPr>
          <w:rFonts w:ascii="Times New Roman" w:hAnsi="Times New Roman"/>
          <w:b/>
          <w:bCs/>
          <w:sz w:val="20"/>
          <w:szCs w:val="20"/>
        </w:rPr>
        <w:t xml:space="preserve">LQ45, Markowitz, </w:t>
      </w:r>
      <w:r w:rsidR="008724CA" w:rsidRPr="008724CA">
        <w:rPr>
          <w:rFonts w:ascii="Times New Roman" w:hAnsi="Times New Roman"/>
          <w:b/>
          <w:bCs/>
          <w:sz w:val="20"/>
          <w:szCs w:val="20"/>
        </w:rPr>
        <w:t>p</w:t>
      </w:r>
      <w:r w:rsidR="00CC23CF" w:rsidRPr="008724CA">
        <w:rPr>
          <w:rFonts w:ascii="Times New Roman" w:hAnsi="Times New Roman"/>
          <w:b/>
          <w:bCs/>
          <w:sz w:val="20"/>
          <w:szCs w:val="20"/>
        </w:rPr>
        <w:t xml:space="preserve">ortofolio, </w:t>
      </w:r>
      <w:r w:rsidR="008724CA" w:rsidRPr="008724CA">
        <w:rPr>
          <w:rFonts w:ascii="Times New Roman" w:hAnsi="Times New Roman"/>
          <w:b/>
          <w:bCs/>
          <w:sz w:val="20"/>
          <w:szCs w:val="20"/>
        </w:rPr>
        <w:t>s</w:t>
      </w:r>
      <w:r w:rsidR="00CC23CF" w:rsidRPr="008724CA">
        <w:rPr>
          <w:rFonts w:ascii="Times New Roman" w:hAnsi="Times New Roman"/>
          <w:b/>
          <w:bCs/>
          <w:sz w:val="20"/>
          <w:szCs w:val="20"/>
        </w:rPr>
        <w:t xml:space="preserve">aham, </w:t>
      </w:r>
      <w:r w:rsidR="008724CA" w:rsidRPr="008724CA">
        <w:rPr>
          <w:rFonts w:ascii="Times New Roman" w:hAnsi="Times New Roman"/>
          <w:b/>
          <w:bCs/>
          <w:sz w:val="20"/>
          <w:szCs w:val="20"/>
        </w:rPr>
        <w:t>p</w:t>
      </w:r>
      <w:r w:rsidR="00CC23CF" w:rsidRPr="008724CA">
        <w:rPr>
          <w:rFonts w:ascii="Times New Roman" w:hAnsi="Times New Roman"/>
          <w:b/>
          <w:bCs/>
          <w:sz w:val="20"/>
          <w:szCs w:val="20"/>
        </w:rPr>
        <w:t>andemi</w:t>
      </w:r>
    </w:p>
    <w:p w14:paraId="656F383B" w14:textId="7619F073" w:rsidR="00106BA5" w:rsidRPr="008724CA" w:rsidRDefault="00FF2DA1" w:rsidP="00A46D03">
      <w:pPr>
        <w:pStyle w:val="ListParagraph1"/>
        <w:numPr>
          <w:ilvl w:val="0"/>
          <w:numId w:val="1"/>
        </w:numPr>
        <w:spacing w:after="0"/>
        <w:ind w:left="360"/>
        <w:contextualSpacing w:val="0"/>
        <w:rPr>
          <w:rFonts w:ascii="Times New Roman" w:hAnsi="Times New Roman"/>
          <w:b/>
        </w:rPr>
      </w:pPr>
      <w:r w:rsidRPr="008724CA">
        <w:rPr>
          <w:rFonts w:ascii="Times New Roman" w:hAnsi="Times New Roman"/>
          <w:b/>
        </w:rPr>
        <w:t>Pendahuluan</w:t>
      </w:r>
    </w:p>
    <w:p w14:paraId="43BB0BED" w14:textId="49147AA1" w:rsidR="00FE3C89" w:rsidRPr="008724CA" w:rsidRDefault="004F3F44" w:rsidP="00EF0174">
      <w:pPr>
        <w:ind w:firstLine="720"/>
        <w:contextualSpacing/>
        <w:rPr>
          <w:rFonts w:ascii="Times New Roman" w:hAnsi="Times New Roman"/>
        </w:rPr>
      </w:pPr>
      <w:r w:rsidRPr="008724CA">
        <w:rPr>
          <w:rFonts w:ascii="Times New Roman" w:hAnsi="Times New Roman"/>
        </w:rPr>
        <w:t>Dampak dari pandemi Covid-19</w:t>
      </w:r>
      <w:r w:rsidR="00C65F77" w:rsidRPr="008724CA">
        <w:rPr>
          <w:rFonts w:ascii="Times New Roman" w:hAnsi="Times New Roman"/>
        </w:rPr>
        <w:t xml:space="preserve"> tidak hanya pada sektor kesehatan, namun</w:t>
      </w:r>
      <w:r w:rsidRPr="008724CA">
        <w:rPr>
          <w:rFonts w:ascii="Times New Roman" w:hAnsi="Times New Roman"/>
        </w:rPr>
        <w:t xml:space="preserve"> juga dirasakan pada sektor investasi</w:t>
      </w:r>
      <w:r w:rsidR="005A1059" w:rsidRPr="008724CA">
        <w:rPr>
          <w:rFonts w:ascii="Times New Roman" w:hAnsi="Times New Roman"/>
        </w:rPr>
        <w:t>.</w:t>
      </w:r>
      <w:r w:rsidR="009A6237" w:rsidRPr="008724CA">
        <w:rPr>
          <w:rFonts w:ascii="Times New Roman" w:hAnsi="Times New Roman"/>
        </w:rPr>
        <w:t xml:space="preserve"> Merebaknya </w:t>
      </w:r>
      <w:r w:rsidR="00EF7502" w:rsidRPr="008724CA">
        <w:rPr>
          <w:rFonts w:ascii="Times New Roman" w:hAnsi="Times New Roman"/>
        </w:rPr>
        <w:t>pandemi</w:t>
      </w:r>
      <w:r w:rsidR="009A6237" w:rsidRPr="008724CA">
        <w:rPr>
          <w:rFonts w:ascii="Times New Roman" w:hAnsi="Times New Roman"/>
        </w:rPr>
        <w:t xml:space="preserve"> Covid-19 berimbas pada fluktuasi pasar saham </w:t>
      </w:r>
      <w:r w:rsidR="00520A35" w:rsidRPr="008724CA">
        <w:rPr>
          <w:rFonts w:ascii="Times New Roman" w:hAnsi="Times New Roman"/>
        </w:rPr>
        <w:t xml:space="preserve">akibat ketidakpastian pada ekonomi dan </w:t>
      </w:r>
      <w:r w:rsidR="001D578D" w:rsidRPr="008724CA">
        <w:rPr>
          <w:rFonts w:ascii="Times New Roman" w:hAnsi="Times New Roman"/>
        </w:rPr>
        <w:t>kesehatan global.</w:t>
      </w:r>
      <w:r w:rsidR="009137F6" w:rsidRPr="008724CA">
        <w:rPr>
          <w:rFonts w:ascii="Times New Roman" w:hAnsi="Times New Roman"/>
        </w:rPr>
        <w:t xml:space="preserve"> </w:t>
      </w:r>
      <w:r w:rsidR="00114CFD" w:rsidRPr="008724CA">
        <w:rPr>
          <w:rFonts w:ascii="Times New Roman" w:hAnsi="Times New Roman"/>
        </w:rPr>
        <w:t xml:space="preserve">Tercatat </w:t>
      </w:r>
      <w:r w:rsidR="00E70291" w:rsidRPr="008724CA">
        <w:rPr>
          <w:rFonts w:ascii="Times New Roman" w:hAnsi="Times New Roman"/>
        </w:rPr>
        <w:t xml:space="preserve">selama tahun 2020 </w:t>
      </w:r>
      <w:r w:rsidR="00114CFD" w:rsidRPr="008724CA">
        <w:rPr>
          <w:rFonts w:ascii="Times New Roman" w:hAnsi="Times New Roman"/>
        </w:rPr>
        <w:t xml:space="preserve">indeks LQ45 terkoreksi lebih dari 7 persen dibawah kinerja Indeks Harga Saham Gabungan yang terkoreksi 5.09 persen. Penurunan kinerja indeks yang berisi </w:t>
      </w:r>
      <w:r w:rsidR="00EF7502" w:rsidRPr="008724CA">
        <w:rPr>
          <w:rFonts w:ascii="Times New Roman" w:hAnsi="Times New Roman"/>
        </w:rPr>
        <w:t>emiten</w:t>
      </w:r>
      <w:r w:rsidR="00114CFD" w:rsidRPr="008724CA">
        <w:rPr>
          <w:rFonts w:ascii="Times New Roman" w:hAnsi="Times New Roman"/>
        </w:rPr>
        <w:t xml:space="preserve"> </w:t>
      </w:r>
      <w:proofErr w:type="spellStart"/>
      <w:r w:rsidR="00114CFD" w:rsidRPr="008724CA">
        <w:rPr>
          <w:rFonts w:ascii="Times New Roman" w:hAnsi="Times New Roman"/>
        </w:rPr>
        <w:t>berkapitalisasi</w:t>
      </w:r>
      <w:proofErr w:type="spellEnd"/>
      <w:r w:rsidR="00114CFD" w:rsidRPr="008724CA">
        <w:rPr>
          <w:rFonts w:ascii="Times New Roman" w:hAnsi="Times New Roman"/>
        </w:rPr>
        <w:t xml:space="preserve"> pasar terbesar dan terlikuid </w:t>
      </w:r>
      <w:r w:rsidR="00F77ACB" w:rsidRPr="008724CA">
        <w:rPr>
          <w:rFonts w:ascii="Times New Roman" w:hAnsi="Times New Roman"/>
        </w:rPr>
        <w:t>tersebut menandakan</w:t>
      </w:r>
      <w:r w:rsidR="006A2FE2" w:rsidRPr="008724CA">
        <w:rPr>
          <w:rFonts w:ascii="Times New Roman" w:hAnsi="Times New Roman"/>
        </w:rPr>
        <w:t xml:space="preserve"> kondisi pasar yang buruk dan </w:t>
      </w:r>
      <w:r w:rsidR="00F0645C" w:rsidRPr="008724CA">
        <w:rPr>
          <w:rFonts w:ascii="Times New Roman" w:hAnsi="Times New Roman"/>
        </w:rPr>
        <w:t xml:space="preserve">tinggi ketidakpastian akan </w:t>
      </w:r>
      <w:r w:rsidR="00EF7502" w:rsidRPr="008724CA">
        <w:rPr>
          <w:rFonts w:ascii="Times New Roman" w:hAnsi="Times New Roman"/>
        </w:rPr>
        <w:t>risiko</w:t>
      </w:r>
      <w:r w:rsidR="00F0645C" w:rsidRPr="008724CA">
        <w:rPr>
          <w:rFonts w:ascii="Times New Roman" w:hAnsi="Times New Roman"/>
        </w:rPr>
        <w:t xml:space="preserve">. </w:t>
      </w:r>
      <w:r w:rsidR="00F77ACB" w:rsidRPr="008724CA">
        <w:rPr>
          <w:rFonts w:ascii="Times New Roman" w:hAnsi="Times New Roman"/>
        </w:rPr>
        <w:t xml:space="preserve">Namun disisi lain </w:t>
      </w:r>
      <w:r w:rsidR="00ED71B2" w:rsidRPr="008724CA">
        <w:rPr>
          <w:rFonts w:ascii="Times New Roman" w:hAnsi="Times New Roman"/>
        </w:rPr>
        <w:t>pandemi Covid-19 menjadikan</w:t>
      </w:r>
      <w:r w:rsidR="00E373C5" w:rsidRPr="008724CA">
        <w:rPr>
          <w:rFonts w:ascii="Times New Roman" w:hAnsi="Times New Roman"/>
        </w:rPr>
        <w:t xml:space="preserve"> </w:t>
      </w:r>
      <w:r w:rsidR="006E2F6A" w:rsidRPr="008724CA">
        <w:rPr>
          <w:rFonts w:ascii="Times New Roman" w:hAnsi="Times New Roman"/>
        </w:rPr>
        <w:t xml:space="preserve">beberapa perusahaan </w:t>
      </w:r>
      <w:r w:rsidR="00385AAF" w:rsidRPr="008724CA">
        <w:rPr>
          <w:rFonts w:ascii="Times New Roman" w:hAnsi="Times New Roman"/>
        </w:rPr>
        <w:t>tetap dapat mendapatkan keuntungan bersih dalam jumlah yang sangat besar</w:t>
      </w:r>
      <w:r w:rsidR="00131D77" w:rsidRPr="008724CA">
        <w:rPr>
          <w:rFonts w:ascii="Times New Roman" w:hAnsi="Times New Roman"/>
        </w:rPr>
        <w:t xml:space="preserve">. </w:t>
      </w:r>
      <w:r w:rsidR="00FA76D1" w:rsidRPr="008724CA">
        <w:rPr>
          <w:rFonts w:ascii="Times New Roman" w:hAnsi="Times New Roman"/>
        </w:rPr>
        <w:t xml:space="preserve">Pengaruh </w:t>
      </w:r>
      <w:proofErr w:type="spellStart"/>
      <w:r w:rsidR="00FA76D1" w:rsidRPr="008724CA">
        <w:rPr>
          <w:rFonts w:ascii="Times New Roman" w:hAnsi="Times New Roman"/>
        </w:rPr>
        <w:t>Covid</w:t>
      </w:r>
      <w:proofErr w:type="spellEnd"/>
      <w:r w:rsidR="00FA76D1" w:rsidRPr="008724CA">
        <w:rPr>
          <w:rFonts w:ascii="Times New Roman" w:hAnsi="Times New Roman"/>
        </w:rPr>
        <w:t xml:space="preserve"> 19</w:t>
      </w:r>
      <w:r w:rsidR="00953F42" w:rsidRPr="008724CA">
        <w:rPr>
          <w:rFonts w:ascii="Times New Roman" w:hAnsi="Times New Roman"/>
        </w:rPr>
        <w:t xml:space="preserve"> </w:t>
      </w:r>
      <w:r w:rsidR="006E0F87" w:rsidRPr="008724CA">
        <w:rPr>
          <w:rFonts w:ascii="Times New Roman" w:hAnsi="Times New Roman"/>
        </w:rPr>
        <w:t xml:space="preserve">pada keuangan perusahaan pada beberapa </w:t>
      </w:r>
      <w:r w:rsidR="00C913E9" w:rsidRPr="008724CA">
        <w:rPr>
          <w:rFonts w:ascii="Times New Roman" w:hAnsi="Times New Roman"/>
        </w:rPr>
        <w:t xml:space="preserve"> </w:t>
      </w:r>
      <w:r w:rsidR="006E0F87" w:rsidRPr="008724CA">
        <w:rPr>
          <w:rFonts w:ascii="Times New Roman" w:hAnsi="Times New Roman"/>
        </w:rPr>
        <w:t>adalah sebagai berikut :</w:t>
      </w:r>
      <w:r w:rsidR="00160396" w:rsidRPr="008724CA">
        <w:rPr>
          <w:rFonts w:ascii="Times New Roman" w:hAnsi="Times New Roman"/>
        </w:rPr>
        <w:t xml:space="preserve"> </w:t>
      </w:r>
    </w:p>
    <w:p w14:paraId="1746D6DE" w14:textId="07A423EE" w:rsidR="00420019" w:rsidRPr="008724CA" w:rsidRDefault="00420019" w:rsidP="00050C5E">
      <w:pPr>
        <w:spacing w:line="276" w:lineRule="auto"/>
        <w:ind w:firstLine="720"/>
        <w:contextualSpacing/>
        <w:jc w:val="center"/>
        <w:rPr>
          <w:rFonts w:ascii="Times New Roman" w:hAnsi="Times New Roman"/>
        </w:rPr>
      </w:pPr>
      <w:r w:rsidRPr="008724CA">
        <w:rPr>
          <w:rFonts w:ascii="Times New Roman" w:hAnsi="Times New Roman"/>
        </w:rPr>
        <w:t xml:space="preserve">Tabel 1. </w:t>
      </w:r>
      <w:r w:rsidR="00D52217" w:rsidRPr="008724CA">
        <w:rPr>
          <w:rFonts w:ascii="Times New Roman" w:hAnsi="Times New Roman"/>
        </w:rPr>
        <w:t>Tabel</w:t>
      </w:r>
      <w:r w:rsidR="00BF45CE" w:rsidRPr="008724CA">
        <w:rPr>
          <w:rFonts w:ascii="Times New Roman" w:hAnsi="Times New Roman"/>
        </w:rPr>
        <w:t xml:space="preserve"> Net Profit Tertinggi</w:t>
      </w:r>
      <w:r w:rsidR="000504D0" w:rsidRPr="008724CA">
        <w:rPr>
          <w:rFonts w:ascii="Times New Roman" w:hAnsi="Times New Roman"/>
        </w:rPr>
        <w:t xml:space="preserve"> LQ45 2020</w:t>
      </w:r>
    </w:p>
    <w:tbl>
      <w:tblPr>
        <w:tblW w:w="7028" w:type="dxa"/>
        <w:jc w:val="center"/>
        <w:tblLook w:val="04A0" w:firstRow="1" w:lastRow="0" w:firstColumn="1" w:lastColumn="0" w:noHBand="0" w:noVBand="1"/>
      </w:tblPr>
      <w:tblGrid>
        <w:gridCol w:w="570"/>
        <w:gridCol w:w="923"/>
        <w:gridCol w:w="3146"/>
        <w:gridCol w:w="2389"/>
      </w:tblGrid>
      <w:tr w:rsidR="00FE3C89" w:rsidRPr="008724CA" w14:paraId="566CBF16" w14:textId="77777777" w:rsidTr="00FE3C89">
        <w:trPr>
          <w:trHeight w:val="310"/>
          <w:jc w:val="center"/>
        </w:trPr>
        <w:tc>
          <w:tcPr>
            <w:tcW w:w="570" w:type="dxa"/>
            <w:tcBorders>
              <w:top w:val="single" w:sz="4" w:space="0" w:color="auto"/>
              <w:left w:val="nil"/>
              <w:bottom w:val="single" w:sz="4" w:space="0" w:color="auto"/>
              <w:right w:val="nil"/>
            </w:tcBorders>
            <w:shd w:val="clear" w:color="auto" w:fill="auto"/>
            <w:noWrap/>
            <w:vAlign w:val="bottom"/>
            <w:hideMark/>
          </w:tcPr>
          <w:p w14:paraId="79C560E8" w14:textId="77777777" w:rsidR="00FE3C89" w:rsidRPr="008724CA" w:rsidRDefault="00FE3C89" w:rsidP="00050C5E">
            <w:pPr>
              <w:spacing w:after="0" w:line="276" w:lineRule="auto"/>
              <w:jc w:val="center"/>
              <w:rPr>
                <w:rFonts w:ascii="Times New Roman" w:eastAsia="Times New Roman" w:hAnsi="Times New Roman"/>
                <w:b/>
                <w:color w:val="000000"/>
                <w:lang w:eastAsia="zh-CN" w:bidi="hi-IN"/>
              </w:rPr>
            </w:pPr>
            <w:r w:rsidRPr="008724CA">
              <w:rPr>
                <w:rFonts w:ascii="Times New Roman" w:eastAsia="Times New Roman" w:hAnsi="Times New Roman"/>
                <w:b/>
                <w:color w:val="000000"/>
                <w:lang w:eastAsia="zh-CN" w:bidi="hi-IN"/>
              </w:rPr>
              <w:t>No.</w:t>
            </w:r>
          </w:p>
        </w:tc>
        <w:tc>
          <w:tcPr>
            <w:tcW w:w="923" w:type="dxa"/>
            <w:tcBorders>
              <w:top w:val="single" w:sz="4" w:space="0" w:color="auto"/>
              <w:left w:val="nil"/>
              <w:bottom w:val="single" w:sz="4" w:space="0" w:color="auto"/>
              <w:right w:val="nil"/>
            </w:tcBorders>
            <w:shd w:val="clear" w:color="auto" w:fill="auto"/>
            <w:noWrap/>
            <w:vAlign w:val="bottom"/>
            <w:hideMark/>
          </w:tcPr>
          <w:p w14:paraId="24238E02" w14:textId="77777777" w:rsidR="00FE3C89" w:rsidRPr="008724CA" w:rsidRDefault="00FE3C89" w:rsidP="00050C5E">
            <w:pPr>
              <w:spacing w:after="0" w:line="276" w:lineRule="auto"/>
              <w:jc w:val="center"/>
              <w:rPr>
                <w:rFonts w:ascii="Times New Roman" w:eastAsia="Times New Roman" w:hAnsi="Times New Roman"/>
                <w:b/>
                <w:color w:val="000000"/>
                <w:lang w:eastAsia="zh-CN" w:bidi="hi-IN"/>
              </w:rPr>
            </w:pPr>
            <w:r w:rsidRPr="008724CA">
              <w:rPr>
                <w:rFonts w:ascii="Times New Roman" w:eastAsia="Times New Roman" w:hAnsi="Times New Roman"/>
                <w:b/>
                <w:color w:val="000000"/>
                <w:lang w:eastAsia="zh-CN" w:bidi="hi-IN"/>
              </w:rPr>
              <w:t>Saham</w:t>
            </w:r>
          </w:p>
        </w:tc>
        <w:tc>
          <w:tcPr>
            <w:tcW w:w="3146" w:type="dxa"/>
            <w:tcBorders>
              <w:top w:val="single" w:sz="4" w:space="0" w:color="auto"/>
              <w:left w:val="nil"/>
              <w:bottom w:val="single" w:sz="4" w:space="0" w:color="auto"/>
              <w:right w:val="nil"/>
            </w:tcBorders>
            <w:shd w:val="clear" w:color="auto" w:fill="auto"/>
            <w:noWrap/>
            <w:vAlign w:val="bottom"/>
            <w:hideMark/>
          </w:tcPr>
          <w:p w14:paraId="030BA198" w14:textId="77777777" w:rsidR="00FE3C89" w:rsidRPr="008724CA" w:rsidRDefault="00FE3C89" w:rsidP="00050C5E">
            <w:pPr>
              <w:spacing w:after="0" w:line="276" w:lineRule="auto"/>
              <w:jc w:val="center"/>
              <w:rPr>
                <w:rFonts w:ascii="Times New Roman" w:eastAsia="Times New Roman" w:hAnsi="Times New Roman"/>
                <w:b/>
                <w:color w:val="000000"/>
                <w:lang w:eastAsia="zh-CN" w:bidi="hi-IN"/>
              </w:rPr>
            </w:pPr>
            <w:r w:rsidRPr="008724CA">
              <w:rPr>
                <w:rFonts w:ascii="Times New Roman" w:eastAsia="Times New Roman" w:hAnsi="Times New Roman"/>
                <w:b/>
                <w:color w:val="000000"/>
                <w:lang w:eastAsia="zh-CN" w:bidi="hi-IN"/>
              </w:rPr>
              <w:t>Sektor</w:t>
            </w:r>
          </w:p>
        </w:tc>
        <w:tc>
          <w:tcPr>
            <w:tcW w:w="2389" w:type="dxa"/>
            <w:tcBorders>
              <w:top w:val="single" w:sz="4" w:space="0" w:color="auto"/>
              <w:left w:val="nil"/>
              <w:bottom w:val="single" w:sz="4" w:space="0" w:color="auto"/>
              <w:right w:val="nil"/>
            </w:tcBorders>
            <w:shd w:val="clear" w:color="auto" w:fill="auto"/>
            <w:noWrap/>
            <w:vAlign w:val="bottom"/>
            <w:hideMark/>
          </w:tcPr>
          <w:p w14:paraId="704306E7" w14:textId="05E90618" w:rsidR="00FE3C89" w:rsidRPr="008724CA" w:rsidRDefault="00FE3C89" w:rsidP="00050C5E">
            <w:pPr>
              <w:spacing w:after="0" w:line="276" w:lineRule="auto"/>
              <w:jc w:val="center"/>
              <w:rPr>
                <w:rFonts w:ascii="Times New Roman" w:eastAsia="Times New Roman" w:hAnsi="Times New Roman"/>
                <w:b/>
                <w:color w:val="000000"/>
                <w:lang w:eastAsia="zh-CN" w:bidi="hi-IN"/>
              </w:rPr>
            </w:pPr>
            <w:r w:rsidRPr="008724CA">
              <w:rPr>
                <w:rFonts w:ascii="Times New Roman" w:eastAsia="Times New Roman" w:hAnsi="Times New Roman"/>
                <w:b/>
                <w:color w:val="000000"/>
                <w:lang w:eastAsia="zh-CN" w:bidi="hi-IN"/>
              </w:rPr>
              <w:t>Net Profit</w:t>
            </w:r>
          </w:p>
        </w:tc>
      </w:tr>
      <w:tr w:rsidR="00FE3C89" w:rsidRPr="008724CA" w14:paraId="1F715E23" w14:textId="77777777" w:rsidTr="00FE3C89">
        <w:trPr>
          <w:trHeight w:val="310"/>
          <w:jc w:val="center"/>
        </w:trPr>
        <w:tc>
          <w:tcPr>
            <w:tcW w:w="570" w:type="dxa"/>
            <w:tcBorders>
              <w:top w:val="nil"/>
              <w:left w:val="nil"/>
              <w:bottom w:val="single" w:sz="4" w:space="0" w:color="auto"/>
              <w:right w:val="nil"/>
            </w:tcBorders>
            <w:shd w:val="clear" w:color="auto" w:fill="auto"/>
            <w:noWrap/>
            <w:vAlign w:val="bottom"/>
            <w:hideMark/>
          </w:tcPr>
          <w:p w14:paraId="24EB8071" w14:textId="77777777" w:rsidR="00FE3C89" w:rsidRPr="008724CA" w:rsidRDefault="00FE3C89" w:rsidP="00050C5E">
            <w:pPr>
              <w:spacing w:after="0" w:line="276" w:lineRule="auto"/>
              <w:jc w:val="righ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1</w:t>
            </w:r>
          </w:p>
        </w:tc>
        <w:tc>
          <w:tcPr>
            <w:tcW w:w="923" w:type="dxa"/>
            <w:tcBorders>
              <w:top w:val="nil"/>
              <w:left w:val="nil"/>
              <w:bottom w:val="single" w:sz="4" w:space="0" w:color="auto"/>
              <w:right w:val="nil"/>
            </w:tcBorders>
            <w:shd w:val="clear" w:color="auto" w:fill="auto"/>
            <w:noWrap/>
            <w:vAlign w:val="bottom"/>
            <w:hideMark/>
          </w:tcPr>
          <w:p w14:paraId="79AB3388" w14:textId="43B882C0" w:rsidR="00FE3C89" w:rsidRPr="008724CA" w:rsidRDefault="00E93D44" w:rsidP="00050C5E">
            <w:pPr>
              <w:spacing w:after="0" w:line="276" w:lineRule="auto"/>
              <w:jc w:val="lef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BBCA</w:t>
            </w:r>
          </w:p>
        </w:tc>
        <w:tc>
          <w:tcPr>
            <w:tcW w:w="3146" w:type="dxa"/>
            <w:tcBorders>
              <w:top w:val="nil"/>
              <w:left w:val="nil"/>
              <w:bottom w:val="single" w:sz="4" w:space="0" w:color="auto"/>
              <w:right w:val="nil"/>
            </w:tcBorders>
            <w:shd w:val="clear" w:color="auto" w:fill="auto"/>
            <w:noWrap/>
            <w:vAlign w:val="bottom"/>
            <w:hideMark/>
          </w:tcPr>
          <w:p w14:paraId="37E4E95C" w14:textId="4ECE1D98" w:rsidR="00FE3C89" w:rsidRPr="008724CA" w:rsidRDefault="00391BCF" w:rsidP="00050C5E">
            <w:pPr>
              <w:spacing w:after="0" w:line="276" w:lineRule="auto"/>
              <w:jc w:val="lef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Bank</w:t>
            </w:r>
          </w:p>
        </w:tc>
        <w:tc>
          <w:tcPr>
            <w:tcW w:w="2389" w:type="dxa"/>
            <w:tcBorders>
              <w:top w:val="nil"/>
              <w:left w:val="nil"/>
              <w:bottom w:val="single" w:sz="4" w:space="0" w:color="auto"/>
              <w:right w:val="nil"/>
            </w:tcBorders>
            <w:shd w:val="clear" w:color="auto" w:fill="auto"/>
            <w:noWrap/>
            <w:vAlign w:val="bottom"/>
            <w:hideMark/>
          </w:tcPr>
          <w:p w14:paraId="63D93920" w14:textId="722E4C17" w:rsidR="00FE3C89" w:rsidRPr="008724CA" w:rsidRDefault="002D1061" w:rsidP="00050C5E">
            <w:pPr>
              <w:spacing w:after="0" w:line="276" w:lineRule="auto"/>
              <w:jc w:val="righ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 xml:space="preserve">Rp </w:t>
            </w:r>
            <w:r w:rsidR="003D33D5" w:rsidRPr="008724CA">
              <w:rPr>
                <w:rFonts w:ascii="Times New Roman" w:eastAsia="Times New Roman" w:hAnsi="Times New Roman"/>
                <w:color w:val="000000"/>
                <w:lang w:eastAsia="zh-CN" w:bidi="hi-IN"/>
              </w:rPr>
              <w:t>27,13 Triliun</w:t>
            </w:r>
          </w:p>
        </w:tc>
      </w:tr>
      <w:tr w:rsidR="00FE3C89" w:rsidRPr="008724CA" w14:paraId="4730E797" w14:textId="77777777" w:rsidTr="00FE3C89">
        <w:trPr>
          <w:trHeight w:val="310"/>
          <w:jc w:val="center"/>
        </w:trPr>
        <w:tc>
          <w:tcPr>
            <w:tcW w:w="570" w:type="dxa"/>
            <w:tcBorders>
              <w:top w:val="nil"/>
              <w:left w:val="nil"/>
              <w:bottom w:val="single" w:sz="4" w:space="0" w:color="auto"/>
              <w:right w:val="nil"/>
            </w:tcBorders>
            <w:shd w:val="clear" w:color="auto" w:fill="auto"/>
            <w:noWrap/>
            <w:vAlign w:val="bottom"/>
            <w:hideMark/>
          </w:tcPr>
          <w:p w14:paraId="5B353290" w14:textId="77777777" w:rsidR="00FE3C89" w:rsidRPr="008724CA" w:rsidRDefault="00FE3C89" w:rsidP="00050C5E">
            <w:pPr>
              <w:spacing w:after="0" w:line="276" w:lineRule="auto"/>
              <w:jc w:val="righ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2</w:t>
            </w:r>
          </w:p>
        </w:tc>
        <w:tc>
          <w:tcPr>
            <w:tcW w:w="923" w:type="dxa"/>
            <w:tcBorders>
              <w:top w:val="nil"/>
              <w:left w:val="nil"/>
              <w:bottom w:val="single" w:sz="4" w:space="0" w:color="auto"/>
              <w:right w:val="nil"/>
            </w:tcBorders>
            <w:shd w:val="clear" w:color="auto" w:fill="auto"/>
            <w:noWrap/>
            <w:vAlign w:val="bottom"/>
            <w:hideMark/>
          </w:tcPr>
          <w:p w14:paraId="22E1B3F4" w14:textId="546FFC18" w:rsidR="00FE3C89" w:rsidRPr="008724CA" w:rsidRDefault="00E93D44" w:rsidP="00050C5E">
            <w:pPr>
              <w:spacing w:after="0" w:line="276" w:lineRule="auto"/>
              <w:jc w:val="lef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BMRI</w:t>
            </w:r>
          </w:p>
        </w:tc>
        <w:tc>
          <w:tcPr>
            <w:tcW w:w="3146" w:type="dxa"/>
            <w:tcBorders>
              <w:top w:val="nil"/>
              <w:left w:val="nil"/>
              <w:bottom w:val="single" w:sz="4" w:space="0" w:color="auto"/>
              <w:right w:val="nil"/>
            </w:tcBorders>
            <w:shd w:val="clear" w:color="auto" w:fill="auto"/>
            <w:noWrap/>
            <w:vAlign w:val="bottom"/>
            <w:hideMark/>
          </w:tcPr>
          <w:p w14:paraId="47C151DC" w14:textId="2F1D4C39" w:rsidR="00FE3C89" w:rsidRPr="008724CA" w:rsidRDefault="00391BCF" w:rsidP="00050C5E">
            <w:pPr>
              <w:spacing w:after="0" w:line="276" w:lineRule="auto"/>
              <w:jc w:val="lef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Bank</w:t>
            </w:r>
          </w:p>
        </w:tc>
        <w:tc>
          <w:tcPr>
            <w:tcW w:w="2389" w:type="dxa"/>
            <w:tcBorders>
              <w:top w:val="nil"/>
              <w:left w:val="nil"/>
              <w:bottom w:val="single" w:sz="4" w:space="0" w:color="auto"/>
              <w:right w:val="nil"/>
            </w:tcBorders>
            <w:shd w:val="clear" w:color="auto" w:fill="auto"/>
            <w:noWrap/>
            <w:vAlign w:val="bottom"/>
            <w:hideMark/>
          </w:tcPr>
          <w:p w14:paraId="5E6E43EE" w14:textId="6A942913" w:rsidR="00FE3C89" w:rsidRPr="008724CA" w:rsidRDefault="003D33D5" w:rsidP="00050C5E">
            <w:pPr>
              <w:spacing w:after="0" w:line="276" w:lineRule="auto"/>
              <w:jc w:val="righ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Rp 17,12 Triliun</w:t>
            </w:r>
          </w:p>
        </w:tc>
      </w:tr>
      <w:tr w:rsidR="00FE3C89" w:rsidRPr="008724CA" w14:paraId="237C63F3" w14:textId="77777777" w:rsidTr="00FE3C89">
        <w:trPr>
          <w:trHeight w:val="310"/>
          <w:jc w:val="center"/>
        </w:trPr>
        <w:tc>
          <w:tcPr>
            <w:tcW w:w="570" w:type="dxa"/>
            <w:tcBorders>
              <w:top w:val="nil"/>
              <w:left w:val="nil"/>
              <w:bottom w:val="single" w:sz="4" w:space="0" w:color="auto"/>
              <w:right w:val="nil"/>
            </w:tcBorders>
            <w:shd w:val="clear" w:color="auto" w:fill="auto"/>
            <w:noWrap/>
            <w:vAlign w:val="bottom"/>
            <w:hideMark/>
          </w:tcPr>
          <w:p w14:paraId="3A315570" w14:textId="77777777" w:rsidR="00FE3C89" w:rsidRPr="008724CA" w:rsidRDefault="00FE3C89" w:rsidP="00050C5E">
            <w:pPr>
              <w:spacing w:after="0" w:line="276" w:lineRule="auto"/>
              <w:jc w:val="righ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3</w:t>
            </w:r>
          </w:p>
        </w:tc>
        <w:tc>
          <w:tcPr>
            <w:tcW w:w="923" w:type="dxa"/>
            <w:tcBorders>
              <w:top w:val="nil"/>
              <w:left w:val="nil"/>
              <w:bottom w:val="single" w:sz="4" w:space="0" w:color="auto"/>
              <w:right w:val="nil"/>
            </w:tcBorders>
            <w:shd w:val="clear" w:color="auto" w:fill="auto"/>
            <w:noWrap/>
            <w:vAlign w:val="bottom"/>
            <w:hideMark/>
          </w:tcPr>
          <w:p w14:paraId="11A76B67" w14:textId="7F91688D" w:rsidR="00FE3C89" w:rsidRPr="008724CA" w:rsidRDefault="0048761D" w:rsidP="00050C5E">
            <w:pPr>
              <w:spacing w:after="0" w:line="276" w:lineRule="auto"/>
              <w:jc w:val="lef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BBRI</w:t>
            </w:r>
          </w:p>
        </w:tc>
        <w:tc>
          <w:tcPr>
            <w:tcW w:w="3146" w:type="dxa"/>
            <w:tcBorders>
              <w:top w:val="nil"/>
              <w:left w:val="nil"/>
              <w:bottom w:val="single" w:sz="4" w:space="0" w:color="auto"/>
              <w:right w:val="nil"/>
            </w:tcBorders>
            <w:shd w:val="clear" w:color="auto" w:fill="auto"/>
            <w:noWrap/>
            <w:vAlign w:val="bottom"/>
            <w:hideMark/>
          </w:tcPr>
          <w:p w14:paraId="5ED00D5B" w14:textId="4926650A" w:rsidR="00FE3C89" w:rsidRPr="008724CA" w:rsidRDefault="00391BCF" w:rsidP="00050C5E">
            <w:pPr>
              <w:spacing w:after="0" w:line="276" w:lineRule="auto"/>
              <w:jc w:val="lef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Bank</w:t>
            </w:r>
          </w:p>
        </w:tc>
        <w:tc>
          <w:tcPr>
            <w:tcW w:w="2389" w:type="dxa"/>
            <w:tcBorders>
              <w:top w:val="nil"/>
              <w:left w:val="nil"/>
              <w:bottom w:val="single" w:sz="4" w:space="0" w:color="auto"/>
              <w:right w:val="nil"/>
            </w:tcBorders>
            <w:shd w:val="clear" w:color="auto" w:fill="auto"/>
            <w:noWrap/>
            <w:vAlign w:val="bottom"/>
            <w:hideMark/>
          </w:tcPr>
          <w:p w14:paraId="6E9D4C13" w14:textId="1791C3C9" w:rsidR="00FE3C89" w:rsidRPr="008724CA" w:rsidRDefault="003D33D5" w:rsidP="00050C5E">
            <w:pPr>
              <w:spacing w:after="0" w:line="276" w:lineRule="auto"/>
              <w:jc w:val="righ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 xml:space="preserve">Rp </w:t>
            </w:r>
            <w:r w:rsidR="003D1C3E" w:rsidRPr="008724CA">
              <w:rPr>
                <w:rFonts w:ascii="Times New Roman" w:eastAsia="Times New Roman" w:hAnsi="Times New Roman"/>
                <w:color w:val="000000"/>
                <w:lang w:eastAsia="zh-CN" w:bidi="hi-IN"/>
              </w:rPr>
              <w:t>18,65 Triliun</w:t>
            </w:r>
          </w:p>
        </w:tc>
      </w:tr>
      <w:tr w:rsidR="00FE3C89" w:rsidRPr="008724CA" w14:paraId="3742DC19" w14:textId="77777777" w:rsidTr="00FE3C89">
        <w:trPr>
          <w:trHeight w:val="310"/>
          <w:jc w:val="center"/>
        </w:trPr>
        <w:tc>
          <w:tcPr>
            <w:tcW w:w="570" w:type="dxa"/>
            <w:tcBorders>
              <w:top w:val="nil"/>
              <w:left w:val="nil"/>
              <w:bottom w:val="single" w:sz="4" w:space="0" w:color="auto"/>
              <w:right w:val="nil"/>
            </w:tcBorders>
            <w:shd w:val="clear" w:color="auto" w:fill="auto"/>
            <w:noWrap/>
            <w:vAlign w:val="bottom"/>
            <w:hideMark/>
          </w:tcPr>
          <w:p w14:paraId="76131C3E" w14:textId="77777777" w:rsidR="00FE3C89" w:rsidRPr="008724CA" w:rsidRDefault="00FE3C89" w:rsidP="00050C5E">
            <w:pPr>
              <w:spacing w:after="0" w:line="276" w:lineRule="auto"/>
              <w:jc w:val="righ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lastRenderedPageBreak/>
              <w:t>4</w:t>
            </w:r>
          </w:p>
        </w:tc>
        <w:tc>
          <w:tcPr>
            <w:tcW w:w="923" w:type="dxa"/>
            <w:tcBorders>
              <w:top w:val="nil"/>
              <w:left w:val="nil"/>
              <w:bottom w:val="single" w:sz="4" w:space="0" w:color="auto"/>
              <w:right w:val="nil"/>
            </w:tcBorders>
            <w:shd w:val="clear" w:color="auto" w:fill="auto"/>
            <w:noWrap/>
            <w:vAlign w:val="bottom"/>
            <w:hideMark/>
          </w:tcPr>
          <w:p w14:paraId="562F74DA" w14:textId="3707DE0D" w:rsidR="00FE3C89" w:rsidRPr="008724CA" w:rsidRDefault="0048761D" w:rsidP="00050C5E">
            <w:pPr>
              <w:spacing w:after="0" w:line="276" w:lineRule="auto"/>
              <w:jc w:val="lef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ASII</w:t>
            </w:r>
          </w:p>
        </w:tc>
        <w:tc>
          <w:tcPr>
            <w:tcW w:w="3146" w:type="dxa"/>
            <w:tcBorders>
              <w:top w:val="nil"/>
              <w:left w:val="nil"/>
              <w:bottom w:val="single" w:sz="4" w:space="0" w:color="auto"/>
              <w:right w:val="nil"/>
            </w:tcBorders>
            <w:shd w:val="clear" w:color="auto" w:fill="auto"/>
            <w:noWrap/>
            <w:vAlign w:val="bottom"/>
            <w:hideMark/>
          </w:tcPr>
          <w:p w14:paraId="75A2B29F" w14:textId="4292F4CA" w:rsidR="00FE3C89" w:rsidRPr="008724CA" w:rsidRDefault="006C5374" w:rsidP="00050C5E">
            <w:pPr>
              <w:spacing w:after="0" w:line="276" w:lineRule="auto"/>
              <w:jc w:val="left"/>
              <w:rPr>
                <w:rFonts w:ascii="Times New Roman" w:eastAsia="Times New Roman" w:hAnsi="Times New Roman"/>
                <w:color w:val="000000"/>
                <w:lang w:eastAsia="zh-CN" w:bidi="hi-IN"/>
              </w:rPr>
            </w:pPr>
            <w:proofErr w:type="spellStart"/>
            <w:r w:rsidRPr="008724CA">
              <w:rPr>
                <w:rFonts w:ascii="Times New Roman" w:eastAsia="Times New Roman" w:hAnsi="Times New Roman"/>
                <w:color w:val="000000"/>
                <w:lang w:eastAsia="zh-CN" w:bidi="hi-IN"/>
              </w:rPr>
              <w:t>Automotive</w:t>
            </w:r>
            <w:proofErr w:type="spellEnd"/>
            <w:r w:rsidRPr="008724CA">
              <w:rPr>
                <w:rFonts w:ascii="Times New Roman" w:eastAsia="Times New Roman" w:hAnsi="Times New Roman"/>
                <w:color w:val="000000"/>
                <w:lang w:eastAsia="zh-CN" w:bidi="hi-IN"/>
              </w:rPr>
              <w:t xml:space="preserve"> </w:t>
            </w:r>
            <w:proofErr w:type="spellStart"/>
            <w:r w:rsidRPr="008724CA">
              <w:rPr>
                <w:rFonts w:ascii="Times New Roman" w:eastAsia="Times New Roman" w:hAnsi="Times New Roman"/>
                <w:color w:val="000000"/>
                <w:lang w:eastAsia="zh-CN" w:bidi="hi-IN"/>
              </w:rPr>
              <w:t>and</w:t>
            </w:r>
            <w:proofErr w:type="spellEnd"/>
            <w:r w:rsidRPr="008724CA">
              <w:rPr>
                <w:rFonts w:ascii="Times New Roman" w:eastAsia="Times New Roman" w:hAnsi="Times New Roman"/>
                <w:color w:val="000000"/>
                <w:lang w:eastAsia="zh-CN" w:bidi="hi-IN"/>
              </w:rPr>
              <w:t xml:space="preserve"> </w:t>
            </w:r>
            <w:proofErr w:type="spellStart"/>
            <w:r w:rsidRPr="008724CA">
              <w:rPr>
                <w:rFonts w:ascii="Times New Roman" w:eastAsia="Times New Roman" w:hAnsi="Times New Roman"/>
                <w:color w:val="000000"/>
                <w:lang w:eastAsia="zh-CN" w:bidi="hi-IN"/>
              </w:rPr>
              <w:t>Component</w:t>
            </w:r>
            <w:proofErr w:type="spellEnd"/>
          </w:p>
        </w:tc>
        <w:tc>
          <w:tcPr>
            <w:tcW w:w="2389" w:type="dxa"/>
            <w:tcBorders>
              <w:top w:val="nil"/>
              <w:left w:val="nil"/>
              <w:bottom w:val="single" w:sz="4" w:space="0" w:color="auto"/>
              <w:right w:val="nil"/>
            </w:tcBorders>
            <w:shd w:val="clear" w:color="auto" w:fill="auto"/>
            <w:noWrap/>
            <w:vAlign w:val="bottom"/>
            <w:hideMark/>
          </w:tcPr>
          <w:p w14:paraId="7DAB7F62" w14:textId="2FC38655" w:rsidR="00FE3C89" w:rsidRPr="008724CA" w:rsidRDefault="003D1C3E" w:rsidP="00050C5E">
            <w:pPr>
              <w:spacing w:after="0" w:line="276" w:lineRule="auto"/>
              <w:jc w:val="righ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Rp 16,16 Triliun</w:t>
            </w:r>
          </w:p>
        </w:tc>
      </w:tr>
      <w:tr w:rsidR="00FE3C89" w:rsidRPr="008724CA" w14:paraId="4735A57C" w14:textId="77777777" w:rsidTr="00FE3C89">
        <w:trPr>
          <w:trHeight w:val="310"/>
          <w:jc w:val="center"/>
        </w:trPr>
        <w:tc>
          <w:tcPr>
            <w:tcW w:w="570" w:type="dxa"/>
            <w:tcBorders>
              <w:top w:val="nil"/>
              <w:left w:val="nil"/>
              <w:bottom w:val="single" w:sz="4" w:space="0" w:color="auto"/>
              <w:right w:val="nil"/>
            </w:tcBorders>
            <w:shd w:val="clear" w:color="auto" w:fill="auto"/>
            <w:noWrap/>
            <w:vAlign w:val="bottom"/>
            <w:hideMark/>
          </w:tcPr>
          <w:p w14:paraId="1B026A8D" w14:textId="77777777" w:rsidR="00FE3C89" w:rsidRPr="008724CA" w:rsidRDefault="00FE3C89" w:rsidP="00050C5E">
            <w:pPr>
              <w:spacing w:after="0" w:line="276" w:lineRule="auto"/>
              <w:jc w:val="righ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5</w:t>
            </w:r>
          </w:p>
        </w:tc>
        <w:tc>
          <w:tcPr>
            <w:tcW w:w="923" w:type="dxa"/>
            <w:tcBorders>
              <w:top w:val="nil"/>
              <w:left w:val="nil"/>
              <w:bottom w:val="single" w:sz="4" w:space="0" w:color="auto"/>
              <w:right w:val="nil"/>
            </w:tcBorders>
            <w:shd w:val="clear" w:color="auto" w:fill="auto"/>
            <w:noWrap/>
            <w:vAlign w:val="bottom"/>
            <w:hideMark/>
          </w:tcPr>
          <w:p w14:paraId="46BE50EE" w14:textId="07639729" w:rsidR="00FE3C89" w:rsidRPr="008724CA" w:rsidRDefault="00F66655" w:rsidP="00050C5E">
            <w:pPr>
              <w:spacing w:after="0" w:line="276" w:lineRule="auto"/>
              <w:jc w:val="lef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HMSP</w:t>
            </w:r>
          </w:p>
        </w:tc>
        <w:tc>
          <w:tcPr>
            <w:tcW w:w="3146" w:type="dxa"/>
            <w:tcBorders>
              <w:top w:val="nil"/>
              <w:left w:val="nil"/>
              <w:bottom w:val="single" w:sz="4" w:space="0" w:color="auto"/>
              <w:right w:val="nil"/>
            </w:tcBorders>
            <w:shd w:val="clear" w:color="auto" w:fill="auto"/>
            <w:noWrap/>
            <w:vAlign w:val="bottom"/>
            <w:hideMark/>
          </w:tcPr>
          <w:p w14:paraId="0E338CA9" w14:textId="74DA2225" w:rsidR="00FE3C89" w:rsidRPr="008724CA" w:rsidRDefault="006C5374" w:rsidP="00050C5E">
            <w:pPr>
              <w:spacing w:after="0" w:line="276" w:lineRule="auto"/>
              <w:jc w:val="left"/>
              <w:rPr>
                <w:rFonts w:ascii="Times New Roman" w:eastAsia="Times New Roman" w:hAnsi="Times New Roman"/>
                <w:color w:val="000000"/>
                <w:lang w:eastAsia="zh-CN" w:bidi="hi-IN"/>
              </w:rPr>
            </w:pPr>
            <w:proofErr w:type="spellStart"/>
            <w:r w:rsidRPr="008724CA">
              <w:rPr>
                <w:rFonts w:ascii="Times New Roman" w:eastAsia="Times New Roman" w:hAnsi="Times New Roman"/>
                <w:color w:val="000000"/>
                <w:lang w:eastAsia="zh-CN" w:bidi="hi-IN"/>
              </w:rPr>
              <w:t>Tobacco</w:t>
            </w:r>
            <w:proofErr w:type="spellEnd"/>
            <w:r w:rsidRPr="008724CA">
              <w:rPr>
                <w:rFonts w:ascii="Times New Roman" w:eastAsia="Times New Roman" w:hAnsi="Times New Roman"/>
                <w:color w:val="000000"/>
                <w:lang w:eastAsia="zh-CN" w:bidi="hi-IN"/>
              </w:rPr>
              <w:t xml:space="preserve"> </w:t>
            </w:r>
            <w:proofErr w:type="spellStart"/>
            <w:r w:rsidRPr="008724CA">
              <w:rPr>
                <w:rFonts w:ascii="Times New Roman" w:eastAsia="Times New Roman" w:hAnsi="Times New Roman"/>
                <w:color w:val="000000"/>
                <w:lang w:eastAsia="zh-CN" w:bidi="hi-IN"/>
              </w:rPr>
              <w:t>Manufacturers</w:t>
            </w:r>
            <w:proofErr w:type="spellEnd"/>
          </w:p>
        </w:tc>
        <w:tc>
          <w:tcPr>
            <w:tcW w:w="2389" w:type="dxa"/>
            <w:tcBorders>
              <w:top w:val="nil"/>
              <w:left w:val="nil"/>
              <w:bottom w:val="single" w:sz="4" w:space="0" w:color="auto"/>
              <w:right w:val="nil"/>
            </w:tcBorders>
            <w:shd w:val="clear" w:color="auto" w:fill="auto"/>
            <w:noWrap/>
            <w:vAlign w:val="bottom"/>
            <w:hideMark/>
          </w:tcPr>
          <w:p w14:paraId="6AA7ECD5" w14:textId="4536BD3F" w:rsidR="00FE3C89" w:rsidRPr="008724CA" w:rsidRDefault="00A83B43" w:rsidP="00050C5E">
            <w:pPr>
              <w:spacing w:after="0" w:line="276" w:lineRule="auto"/>
              <w:jc w:val="righ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Rp 8,58 Triliun</w:t>
            </w:r>
          </w:p>
        </w:tc>
      </w:tr>
      <w:tr w:rsidR="00FE3C89" w:rsidRPr="008724CA" w14:paraId="70769E74" w14:textId="77777777" w:rsidTr="00FE3C89">
        <w:trPr>
          <w:trHeight w:val="310"/>
          <w:jc w:val="center"/>
        </w:trPr>
        <w:tc>
          <w:tcPr>
            <w:tcW w:w="570" w:type="dxa"/>
            <w:tcBorders>
              <w:top w:val="nil"/>
              <w:left w:val="nil"/>
              <w:bottom w:val="single" w:sz="4" w:space="0" w:color="auto"/>
              <w:right w:val="nil"/>
            </w:tcBorders>
            <w:shd w:val="clear" w:color="auto" w:fill="auto"/>
            <w:noWrap/>
            <w:vAlign w:val="bottom"/>
            <w:hideMark/>
          </w:tcPr>
          <w:p w14:paraId="701A546B" w14:textId="77777777" w:rsidR="00FE3C89" w:rsidRPr="008724CA" w:rsidRDefault="00FE3C89" w:rsidP="00050C5E">
            <w:pPr>
              <w:spacing w:after="0" w:line="276" w:lineRule="auto"/>
              <w:jc w:val="righ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6</w:t>
            </w:r>
          </w:p>
        </w:tc>
        <w:tc>
          <w:tcPr>
            <w:tcW w:w="923" w:type="dxa"/>
            <w:tcBorders>
              <w:top w:val="nil"/>
              <w:left w:val="nil"/>
              <w:bottom w:val="single" w:sz="4" w:space="0" w:color="auto"/>
              <w:right w:val="nil"/>
            </w:tcBorders>
            <w:shd w:val="clear" w:color="auto" w:fill="auto"/>
            <w:noWrap/>
            <w:vAlign w:val="bottom"/>
            <w:hideMark/>
          </w:tcPr>
          <w:p w14:paraId="3D258CED" w14:textId="064504B0" w:rsidR="00FE3C89" w:rsidRPr="008724CA" w:rsidRDefault="00BF45CE" w:rsidP="00050C5E">
            <w:pPr>
              <w:spacing w:after="0" w:line="276" w:lineRule="auto"/>
              <w:jc w:val="lef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UNVR</w:t>
            </w:r>
          </w:p>
        </w:tc>
        <w:tc>
          <w:tcPr>
            <w:tcW w:w="3146" w:type="dxa"/>
            <w:tcBorders>
              <w:top w:val="nil"/>
              <w:left w:val="nil"/>
              <w:bottom w:val="single" w:sz="4" w:space="0" w:color="auto"/>
              <w:right w:val="nil"/>
            </w:tcBorders>
            <w:shd w:val="clear" w:color="auto" w:fill="auto"/>
            <w:noWrap/>
            <w:vAlign w:val="bottom"/>
            <w:hideMark/>
          </w:tcPr>
          <w:p w14:paraId="649C23E8" w14:textId="7A79CF8A" w:rsidR="00FE3C89" w:rsidRPr="008724CA" w:rsidRDefault="000222E4" w:rsidP="00050C5E">
            <w:pPr>
              <w:spacing w:after="0" w:line="276" w:lineRule="auto"/>
              <w:jc w:val="left"/>
              <w:rPr>
                <w:rFonts w:ascii="Times New Roman" w:eastAsia="Times New Roman" w:hAnsi="Times New Roman"/>
                <w:color w:val="000000"/>
                <w:lang w:eastAsia="zh-CN" w:bidi="hi-IN"/>
              </w:rPr>
            </w:pPr>
            <w:proofErr w:type="spellStart"/>
            <w:r w:rsidRPr="008724CA">
              <w:rPr>
                <w:rFonts w:ascii="Times New Roman" w:eastAsia="Times New Roman" w:hAnsi="Times New Roman"/>
                <w:color w:val="000000"/>
                <w:lang w:eastAsia="zh-CN" w:bidi="hi-IN"/>
              </w:rPr>
              <w:t>Cosmetics</w:t>
            </w:r>
            <w:proofErr w:type="spellEnd"/>
            <w:r w:rsidRPr="008724CA">
              <w:rPr>
                <w:rFonts w:ascii="Times New Roman" w:eastAsia="Times New Roman" w:hAnsi="Times New Roman"/>
                <w:color w:val="000000"/>
                <w:lang w:eastAsia="zh-CN" w:bidi="hi-IN"/>
              </w:rPr>
              <w:t xml:space="preserve"> </w:t>
            </w:r>
            <w:proofErr w:type="spellStart"/>
            <w:r w:rsidRPr="008724CA">
              <w:rPr>
                <w:rFonts w:ascii="Times New Roman" w:eastAsia="Times New Roman" w:hAnsi="Times New Roman"/>
                <w:color w:val="000000"/>
                <w:lang w:eastAsia="zh-CN" w:bidi="hi-IN"/>
              </w:rPr>
              <w:t>and</w:t>
            </w:r>
            <w:proofErr w:type="spellEnd"/>
            <w:r w:rsidRPr="008724CA">
              <w:rPr>
                <w:rFonts w:ascii="Times New Roman" w:eastAsia="Times New Roman" w:hAnsi="Times New Roman"/>
                <w:color w:val="000000"/>
                <w:lang w:eastAsia="zh-CN" w:bidi="hi-IN"/>
              </w:rPr>
              <w:t xml:space="preserve"> </w:t>
            </w:r>
            <w:proofErr w:type="spellStart"/>
            <w:r w:rsidRPr="008724CA">
              <w:rPr>
                <w:rFonts w:ascii="Times New Roman" w:eastAsia="Times New Roman" w:hAnsi="Times New Roman"/>
                <w:color w:val="000000"/>
                <w:lang w:eastAsia="zh-CN" w:bidi="hi-IN"/>
              </w:rPr>
              <w:t>Household</w:t>
            </w:r>
            <w:proofErr w:type="spellEnd"/>
          </w:p>
        </w:tc>
        <w:tc>
          <w:tcPr>
            <w:tcW w:w="2389" w:type="dxa"/>
            <w:tcBorders>
              <w:top w:val="nil"/>
              <w:left w:val="nil"/>
              <w:bottom w:val="single" w:sz="4" w:space="0" w:color="auto"/>
              <w:right w:val="nil"/>
            </w:tcBorders>
            <w:shd w:val="clear" w:color="auto" w:fill="auto"/>
            <w:noWrap/>
            <w:vAlign w:val="bottom"/>
            <w:hideMark/>
          </w:tcPr>
          <w:p w14:paraId="551A63E1" w14:textId="4CB6225C" w:rsidR="00FE3C89" w:rsidRPr="008724CA" w:rsidRDefault="00BF45CE" w:rsidP="00050C5E">
            <w:pPr>
              <w:spacing w:after="0" w:line="276" w:lineRule="auto"/>
              <w:jc w:val="right"/>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Rp 7,16 Triliun</w:t>
            </w:r>
          </w:p>
        </w:tc>
      </w:tr>
    </w:tbl>
    <w:p w14:paraId="0D7535AB" w14:textId="6B0396A0" w:rsidR="00420019" w:rsidRPr="008724CA" w:rsidRDefault="00A930B9" w:rsidP="00E373C5">
      <w:pPr>
        <w:contextualSpacing/>
        <w:rPr>
          <w:rFonts w:ascii="Times New Roman" w:hAnsi="Times New Roman"/>
        </w:rPr>
      </w:pPr>
      <w:r w:rsidRPr="008724CA">
        <w:rPr>
          <w:rFonts w:ascii="Times New Roman" w:hAnsi="Times New Roman"/>
        </w:rPr>
        <w:t>Sumber :</w:t>
      </w:r>
      <w:r w:rsidR="00EB5067" w:rsidRPr="008724CA">
        <w:rPr>
          <w:rFonts w:ascii="Times New Roman" w:hAnsi="Times New Roman"/>
        </w:rPr>
        <w:t xml:space="preserve"> </w:t>
      </w:r>
      <w:hyperlink r:id="rId13" w:history="1">
        <w:r w:rsidR="00EB5067" w:rsidRPr="008724CA">
          <w:rPr>
            <w:rStyle w:val="Hyperlink"/>
            <w:rFonts w:ascii="Times New Roman" w:hAnsi="Times New Roman"/>
          </w:rPr>
          <w:t>www.cnbcindonesia.com</w:t>
        </w:r>
      </w:hyperlink>
      <w:r w:rsidR="00EB5067" w:rsidRPr="008724CA">
        <w:rPr>
          <w:rFonts w:ascii="Times New Roman" w:hAnsi="Times New Roman"/>
        </w:rPr>
        <w:t xml:space="preserve"> </w:t>
      </w:r>
    </w:p>
    <w:p w14:paraId="2B7A3291" w14:textId="4847BCB6" w:rsidR="005F40FE" w:rsidRPr="008724CA" w:rsidRDefault="00420019" w:rsidP="00EF0174">
      <w:pPr>
        <w:contextualSpacing/>
        <w:rPr>
          <w:rFonts w:ascii="Times New Roman" w:hAnsi="Times New Roman"/>
        </w:rPr>
      </w:pPr>
      <w:r w:rsidRPr="008724CA">
        <w:rPr>
          <w:rFonts w:ascii="Times New Roman" w:hAnsi="Times New Roman"/>
        </w:rPr>
        <w:t>Dari tabel diatas</w:t>
      </w:r>
      <w:r w:rsidR="0027762A" w:rsidRPr="008724CA">
        <w:rPr>
          <w:rFonts w:ascii="Times New Roman" w:hAnsi="Times New Roman"/>
        </w:rPr>
        <w:t xml:space="preserve">, </w:t>
      </w:r>
      <w:r w:rsidR="00C07605" w:rsidRPr="008724CA">
        <w:rPr>
          <w:rFonts w:ascii="Times New Roman" w:hAnsi="Times New Roman"/>
        </w:rPr>
        <w:t xml:space="preserve">investor dapat mengetahui gambaran beberapa perusahaan yang bertahan saat pandemi, </w:t>
      </w:r>
      <w:r w:rsidR="00E95412" w:rsidRPr="008724CA">
        <w:rPr>
          <w:rFonts w:ascii="Times New Roman" w:hAnsi="Times New Roman"/>
        </w:rPr>
        <w:t xml:space="preserve">sehingga diharapkan mendapatkan </w:t>
      </w:r>
      <w:r w:rsidR="00E95412" w:rsidRPr="008724CA">
        <w:rPr>
          <w:rFonts w:ascii="Times New Roman" w:hAnsi="Times New Roman"/>
          <w:i/>
          <w:iCs/>
        </w:rPr>
        <w:t>return</w:t>
      </w:r>
      <w:r w:rsidR="00E95412" w:rsidRPr="008724CA">
        <w:rPr>
          <w:rFonts w:ascii="Times New Roman" w:hAnsi="Times New Roman"/>
        </w:rPr>
        <w:t xml:space="preserve"> atau keuntungan yang diinginkan oleh masing</w:t>
      </w:r>
      <w:r w:rsidR="009A2A77" w:rsidRPr="008724CA">
        <w:rPr>
          <w:rFonts w:ascii="Times New Roman" w:hAnsi="Times New Roman"/>
        </w:rPr>
        <w:t>-</w:t>
      </w:r>
      <w:r w:rsidR="00E95412" w:rsidRPr="008724CA">
        <w:rPr>
          <w:rFonts w:ascii="Times New Roman" w:hAnsi="Times New Roman"/>
        </w:rPr>
        <w:t>masing investor.</w:t>
      </w:r>
      <w:r w:rsidR="00E24B4F" w:rsidRPr="008724CA">
        <w:rPr>
          <w:rFonts w:ascii="Times New Roman" w:hAnsi="Times New Roman"/>
        </w:rPr>
        <w:t xml:space="preserve"> </w:t>
      </w:r>
      <w:r w:rsidR="008A67E0" w:rsidRPr="008724CA">
        <w:rPr>
          <w:rFonts w:ascii="Times New Roman" w:hAnsi="Times New Roman"/>
        </w:rPr>
        <w:t xml:space="preserve">Namun informasi diatas tidak cukup </w:t>
      </w:r>
      <w:r w:rsidR="004B35FE" w:rsidRPr="008724CA">
        <w:rPr>
          <w:rFonts w:ascii="Times New Roman" w:hAnsi="Times New Roman"/>
        </w:rPr>
        <w:t xml:space="preserve">untuk menentukan </w:t>
      </w:r>
      <w:r w:rsidR="004B35FE" w:rsidRPr="008724CA">
        <w:rPr>
          <w:rFonts w:ascii="Times New Roman" w:hAnsi="Times New Roman"/>
          <w:i/>
          <w:iCs/>
        </w:rPr>
        <w:t>return</w:t>
      </w:r>
      <w:r w:rsidR="004B35FE" w:rsidRPr="008724CA">
        <w:rPr>
          <w:rFonts w:ascii="Times New Roman" w:hAnsi="Times New Roman"/>
        </w:rPr>
        <w:t xml:space="preserve"> maksimum yang akan didapat dan risiko yang harus dihindari dalam berinvestasi. </w:t>
      </w:r>
    </w:p>
    <w:p w14:paraId="031F77F3" w14:textId="10A8CC8E" w:rsidR="00937937" w:rsidRPr="008724CA" w:rsidRDefault="00937937" w:rsidP="00EF0174">
      <w:pPr>
        <w:contextualSpacing/>
        <w:rPr>
          <w:rFonts w:ascii="Times New Roman" w:hAnsi="Times New Roman"/>
        </w:rPr>
      </w:pPr>
      <w:r w:rsidRPr="008724CA">
        <w:rPr>
          <w:rFonts w:ascii="Times New Roman" w:hAnsi="Times New Roman"/>
        </w:rPr>
        <w:tab/>
      </w:r>
      <w:r w:rsidR="006B74E4" w:rsidRPr="008724CA">
        <w:rPr>
          <w:rFonts w:ascii="Times New Roman" w:hAnsi="Times New Roman"/>
        </w:rPr>
        <w:t xml:space="preserve">Dalam berinvestasi risiko dapat dihindari dengan cara melakukan analisis terhadap beberapa saham </w:t>
      </w:r>
      <w:r w:rsidR="00F22AED" w:rsidRPr="008724CA">
        <w:rPr>
          <w:rFonts w:ascii="Times New Roman" w:hAnsi="Times New Roman"/>
        </w:rPr>
        <w:t xml:space="preserve">agar memperoleh risiko yang minimal, contohnya adalah dapat membentuk </w:t>
      </w:r>
      <w:r w:rsidR="0089085E" w:rsidRPr="008724CA">
        <w:rPr>
          <w:rFonts w:ascii="Times New Roman" w:hAnsi="Times New Roman"/>
        </w:rPr>
        <w:t>portofolio</w:t>
      </w:r>
      <w:r w:rsidR="00F22AED" w:rsidRPr="008724CA">
        <w:rPr>
          <w:rFonts w:ascii="Times New Roman" w:hAnsi="Times New Roman"/>
        </w:rPr>
        <w:t xml:space="preserve"> dari beberapa saham yang dapat memberikan hasil yang optimal berupa keuntungan yang maksimal. </w:t>
      </w:r>
    </w:p>
    <w:p w14:paraId="33A9A1AD" w14:textId="5E30E6A4" w:rsidR="00484309" w:rsidRPr="008724CA" w:rsidRDefault="00484309" w:rsidP="00EF0174">
      <w:pPr>
        <w:contextualSpacing/>
        <w:rPr>
          <w:rFonts w:ascii="Times New Roman" w:hAnsi="Times New Roman"/>
        </w:rPr>
      </w:pPr>
      <w:r w:rsidRPr="008724CA">
        <w:rPr>
          <w:rFonts w:ascii="Times New Roman" w:hAnsi="Times New Roman"/>
        </w:rPr>
        <w:tab/>
        <w:t xml:space="preserve">Dalam melakukan pemilihan </w:t>
      </w:r>
      <w:r w:rsidR="0089085E" w:rsidRPr="008724CA">
        <w:rPr>
          <w:rFonts w:ascii="Times New Roman" w:hAnsi="Times New Roman"/>
        </w:rPr>
        <w:t>portofolio</w:t>
      </w:r>
      <w:r w:rsidRPr="008724CA">
        <w:rPr>
          <w:rFonts w:ascii="Times New Roman" w:hAnsi="Times New Roman"/>
        </w:rPr>
        <w:t xml:space="preserve"> yang optimal terdapat beberapa model yang dapat digunakan</w:t>
      </w:r>
      <w:r w:rsidR="007750E1" w:rsidRPr="008724CA">
        <w:rPr>
          <w:rFonts w:ascii="Times New Roman" w:hAnsi="Times New Roman"/>
        </w:rPr>
        <w:t xml:space="preserve">, salah satunya adalah </w:t>
      </w:r>
      <w:r w:rsidR="00C85A69" w:rsidRPr="008724CA">
        <w:rPr>
          <w:rFonts w:ascii="Times New Roman" w:hAnsi="Times New Roman"/>
        </w:rPr>
        <w:t xml:space="preserve">dengan menggunakan </w:t>
      </w:r>
      <w:r w:rsidR="007750E1" w:rsidRPr="008724CA">
        <w:rPr>
          <w:rFonts w:ascii="Times New Roman" w:hAnsi="Times New Roman"/>
        </w:rPr>
        <w:t>model</w:t>
      </w:r>
      <w:r w:rsidR="00C85A69" w:rsidRPr="008724CA">
        <w:rPr>
          <w:rFonts w:ascii="Times New Roman" w:hAnsi="Times New Roman"/>
        </w:rPr>
        <w:t xml:space="preserve"> Markowitz</w:t>
      </w:r>
      <w:r w:rsidR="00432D99" w:rsidRPr="008724CA">
        <w:rPr>
          <w:rFonts w:ascii="Times New Roman" w:hAnsi="Times New Roman"/>
        </w:rPr>
        <w:t xml:space="preserve">. Pada model Markowitz </w:t>
      </w:r>
      <w:r w:rsidR="00A13326" w:rsidRPr="008724CA">
        <w:rPr>
          <w:rFonts w:ascii="Times New Roman" w:hAnsi="Times New Roman"/>
        </w:rPr>
        <w:t>menekan</w:t>
      </w:r>
      <w:r w:rsidR="00266E79" w:rsidRPr="008724CA">
        <w:rPr>
          <w:rFonts w:ascii="Times New Roman" w:hAnsi="Times New Roman"/>
        </w:rPr>
        <w:t>kan</w:t>
      </w:r>
      <w:r w:rsidR="00A13326" w:rsidRPr="008724CA">
        <w:rPr>
          <w:rFonts w:ascii="Times New Roman" w:hAnsi="Times New Roman"/>
        </w:rPr>
        <w:t xml:space="preserve"> pada </w:t>
      </w:r>
      <w:r w:rsidR="00D842E7" w:rsidRPr="008724CA">
        <w:rPr>
          <w:rFonts w:ascii="Times New Roman" w:hAnsi="Times New Roman"/>
        </w:rPr>
        <w:t xml:space="preserve">usaha untuk meminimumkan risiko dan memaksimalkan </w:t>
      </w:r>
      <w:r w:rsidR="0089085E" w:rsidRPr="008724CA">
        <w:rPr>
          <w:rFonts w:ascii="Times New Roman" w:hAnsi="Times New Roman"/>
        </w:rPr>
        <w:t>ekspektasi</w:t>
      </w:r>
      <w:r w:rsidR="00D842E7" w:rsidRPr="008724CA">
        <w:rPr>
          <w:rFonts w:ascii="Times New Roman" w:hAnsi="Times New Roman"/>
        </w:rPr>
        <w:t xml:space="preserve"> </w:t>
      </w:r>
      <w:r w:rsidR="00D842E7" w:rsidRPr="008724CA">
        <w:rPr>
          <w:rFonts w:ascii="Times New Roman" w:hAnsi="Times New Roman"/>
          <w:i/>
          <w:iCs/>
        </w:rPr>
        <w:t>return</w:t>
      </w:r>
      <w:r w:rsidR="00343448" w:rsidRPr="008724CA">
        <w:rPr>
          <w:rFonts w:ascii="Times New Roman" w:hAnsi="Times New Roman"/>
        </w:rPr>
        <w:t xml:space="preserve"> untuk memilih dan membentuk </w:t>
      </w:r>
      <w:r w:rsidR="0089085E" w:rsidRPr="008724CA">
        <w:rPr>
          <w:rFonts w:ascii="Times New Roman" w:hAnsi="Times New Roman"/>
        </w:rPr>
        <w:t>portofolio</w:t>
      </w:r>
      <w:r w:rsidR="00343448" w:rsidRPr="008724CA">
        <w:rPr>
          <w:rFonts w:ascii="Times New Roman" w:hAnsi="Times New Roman"/>
        </w:rPr>
        <w:t xml:space="preserve"> yang optimal. Kelebihan model Markowitz adalah </w:t>
      </w:r>
      <w:r w:rsidR="0066716C" w:rsidRPr="008724CA">
        <w:rPr>
          <w:rFonts w:ascii="Times New Roman" w:hAnsi="Times New Roman"/>
        </w:rPr>
        <w:t xml:space="preserve">model yang mudah dibentuk </w:t>
      </w:r>
      <w:r w:rsidR="00C218BB" w:rsidRPr="008724CA">
        <w:rPr>
          <w:rFonts w:ascii="Times New Roman" w:hAnsi="Times New Roman"/>
        </w:rPr>
        <w:t xml:space="preserve">sesuai dengan </w:t>
      </w:r>
      <w:r w:rsidR="0089085E" w:rsidRPr="008724CA">
        <w:rPr>
          <w:rFonts w:ascii="Times New Roman" w:hAnsi="Times New Roman"/>
        </w:rPr>
        <w:t>karakteristik</w:t>
      </w:r>
      <w:r w:rsidR="00C218BB" w:rsidRPr="008724CA">
        <w:rPr>
          <w:rFonts w:ascii="Times New Roman" w:hAnsi="Times New Roman"/>
        </w:rPr>
        <w:t xml:space="preserve"> investasi yang akan dicapai guna mencapai tujuan dari masing</w:t>
      </w:r>
      <w:r w:rsidR="0089085E" w:rsidRPr="008724CA">
        <w:rPr>
          <w:rFonts w:ascii="Times New Roman" w:hAnsi="Times New Roman"/>
        </w:rPr>
        <w:t>-</w:t>
      </w:r>
      <w:r w:rsidR="00C218BB" w:rsidRPr="008724CA">
        <w:rPr>
          <w:rFonts w:ascii="Times New Roman" w:hAnsi="Times New Roman"/>
        </w:rPr>
        <w:t xml:space="preserve">masing investor. </w:t>
      </w:r>
      <w:r w:rsidR="000769B0" w:rsidRPr="008724CA">
        <w:rPr>
          <w:rFonts w:ascii="Times New Roman" w:hAnsi="Times New Roman"/>
        </w:rPr>
        <w:t xml:space="preserve">Sedangkan kekurangannya adalah </w:t>
      </w:r>
      <w:r w:rsidR="0089085E" w:rsidRPr="008724CA">
        <w:rPr>
          <w:rFonts w:ascii="Times New Roman" w:hAnsi="Times New Roman"/>
        </w:rPr>
        <w:t>portofolio</w:t>
      </w:r>
      <w:r w:rsidR="000769B0" w:rsidRPr="008724CA">
        <w:rPr>
          <w:rFonts w:ascii="Times New Roman" w:hAnsi="Times New Roman"/>
        </w:rPr>
        <w:t xml:space="preserve"> investasi yang terbentuk hanya akan digunakan untuk mengurangi </w:t>
      </w:r>
      <w:r w:rsidR="0089085E" w:rsidRPr="008724CA">
        <w:rPr>
          <w:rFonts w:ascii="Times New Roman" w:hAnsi="Times New Roman"/>
        </w:rPr>
        <w:t>risiko</w:t>
      </w:r>
      <w:r w:rsidR="000769B0" w:rsidRPr="008724CA">
        <w:rPr>
          <w:rFonts w:ascii="Times New Roman" w:hAnsi="Times New Roman"/>
        </w:rPr>
        <w:t xml:space="preserve"> guna mempertahankan nilai nominal dari investasi</w:t>
      </w:r>
      <w:r w:rsidR="00A6348B" w:rsidRPr="008724CA">
        <w:rPr>
          <w:rFonts w:ascii="Times New Roman" w:hAnsi="Times New Roman"/>
        </w:rPr>
        <w:t xml:space="preserve">. Artinya tidak mempertimbangkan daya beli mata uang setelah jangka waktu tertentu yang belum </w:t>
      </w:r>
      <w:r w:rsidR="00B72A83" w:rsidRPr="008724CA">
        <w:rPr>
          <w:rFonts w:ascii="Times New Roman" w:hAnsi="Times New Roman"/>
        </w:rPr>
        <w:t>tentu sama.</w:t>
      </w:r>
    </w:p>
    <w:p w14:paraId="6D2A86DA" w14:textId="5F4214B8" w:rsidR="002B7823" w:rsidRPr="008724CA" w:rsidRDefault="00A3448F" w:rsidP="00EF0174">
      <w:pPr>
        <w:contextualSpacing/>
        <w:rPr>
          <w:rFonts w:ascii="Times New Roman" w:hAnsi="Times New Roman"/>
        </w:rPr>
      </w:pPr>
      <w:r w:rsidRPr="008724CA">
        <w:rPr>
          <w:rFonts w:ascii="Times New Roman" w:hAnsi="Times New Roman"/>
        </w:rPr>
        <w:tab/>
      </w:r>
      <w:r w:rsidR="0024569E" w:rsidRPr="008724CA">
        <w:rPr>
          <w:rFonts w:ascii="Times New Roman" w:hAnsi="Times New Roman"/>
        </w:rPr>
        <w:t>Untuk itu pada peneli</w:t>
      </w:r>
      <w:r w:rsidR="006A2349" w:rsidRPr="008724CA">
        <w:rPr>
          <w:rFonts w:ascii="Times New Roman" w:hAnsi="Times New Roman"/>
        </w:rPr>
        <w:t xml:space="preserve">tian ini akan dilakukan dengan </w:t>
      </w:r>
      <w:r w:rsidR="00707982" w:rsidRPr="008724CA">
        <w:rPr>
          <w:rFonts w:ascii="Times New Roman" w:hAnsi="Times New Roman"/>
        </w:rPr>
        <w:t>tujuan</w:t>
      </w:r>
      <w:r w:rsidR="006A2349" w:rsidRPr="008724CA">
        <w:rPr>
          <w:rFonts w:ascii="Times New Roman" w:hAnsi="Times New Roman"/>
        </w:rPr>
        <w:t xml:space="preserve"> untuk mengetahui </w:t>
      </w:r>
      <w:r w:rsidR="00022060" w:rsidRPr="008724CA">
        <w:rPr>
          <w:rFonts w:ascii="Times New Roman" w:hAnsi="Times New Roman"/>
        </w:rPr>
        <w:t>portofolio</w:t>
      </w:r>
      <w:r w:rsidR="006A2349" w:rsidRPr="008724CA">
        <w:rPr>
          <w:rFonts w:ascii="Times New Roman" w:hAnsi="Times New Roman"/>
        </w:rPr>
        <w:t xml:space="preserve"> yang optimal dengan me</w:t>
      </w:r>
      <w:r w:rsidR="004F5AAB" w:rsidRPr="008724CA">
        <w:rPr>
          <w:rFonts w:ascii="Times New Roman" w:hAnsi="Times New Roman"/>
        </w:rPr>
        <w:t xml:space="preserve">nggunakan model Markowitz, </w:t>
      </w:r>
      <w:r w:rsidR="00BB76F7" w:rsidRPr="008724CA">
        <w:rPr>
          <w:rFonts w:ascii="Times New Roman" w:hAnsi="Times New Roman"/>
        </w:rPr>
        <w:t>menganalisis</w:t>
      </w:r>
      <w:r w:rsidR="004F5AAB" w:rsidRPr="008724CA">
        <w:rPr>
          <w:rFonts w:ascii="Times New Roman" w:hAnsi="Times New Roman"/>
        </w:rPr>
        <w:t xml:space="preserve"> </w:t>
      </w:r>
      <w:r w:rsidR="00707982" w:rsidRPr="008724CA">
        <w:rPr>
          <w:rFonts w:ascii="Times New Roman" w:hAnsi="Times New Roman"/>
        </w:rPr>
        <w:t>risiko</w:t>
      </w:r>
      <w:r w:rsidR="004F5AAB" w:rsidRPr="008724CA">
        <w:rPr>
          <w:rFonts w:ascii="Times New Roman" w:hAnsi="Times New Roman"/>
        </w:rPr>
        <w:t xml:space="preserve"> dan </w:t>
      </w:r>
      <w:r w:rsidR="004F5AAB" w:rsidRPr="008724CA">
        <w:rPr>
          <w:rFonts w:ascii="Times New Roman" w:hAnsi="Times New Roman"/>
          <w:i/>
        </w:rPr>
        <w:t>return</w:t>
      </w:r>
      <w:r w:rsidR="004F5AAB" w:rsidRPr="008724CA">
        <w:rPr>
          <w:rFonts w:ascii="Times New Roman" w:hAnsi="Times New Roman"/>
        </w:rPr>
        <w:t xml:space="preserve"> dari </w:t>
      </w:r>
      <w:r w:rsidR="00022060" w:rsidRPr="008724CA">
        <w:rPr>
          <w:rFonts w:ascii="Times New Roman" w:hAnsi="Times New Roman"/>
        </w:rPr>
        <w:t>portofolio</w:t>
      </w:r>
      <w:r w:rsidR="00B01B4D" w:rsidRPr="008724CA">
        <w:rPr>
          <w:rFonts w:ascii="Times New Roman" w:hAnsi="Times New Roman"/>
        </w:rPr>
        <w:t xml:space="preserve"> yang optimal pada fase </w:t>
      </w:r>
      <w:r w:rsidR="002E2D61" w:rsidRPr="008724CA">
        <w:rPr>
          <w:rFonts w:ascii="Times New Roman" w:hAnsi="Times New Roman"/>
        </w:rPr>
        <w:t xml:space="preserve">sebelum </w:t>
      </w:r>
      <w:r w:rsidR="00022060" w:rsidRPr="008724CA">
        <w:rPr>
          <w:rFonts w:ascii="Times New Roman" w:hAnsi="Times New Roman"/>
        </w:rPr>
        <w:t>–</w:t>
      </w:r>
      <w:r w:rsidR="002E2D61" w:rsidRPr="008724CA">
        <w:rPr>
          <w:rFonts w:ascii="Times New Roman" w:hAnsi="Times New Roman"/>
        </w:rPr>
        <w:t xml:space="preserve"> </w:t>
      </w:r>
      <w:r w:rsidR="00022060" w:rsidRPr="008724CA">
        <w:rPr>
          <w:rFonts w:ascii="Times New Roman" w:hAnsi="Times New Roman"/>
        </w:rPr>
        <w:t xml:space="preserve">saat </w:t>
      </w:r>
      <w:r w:rsidR="00B01B4D" w:rsidRPr="008724CA">
        <w:rPr>
          <w:rFonts w:ascii="Times New Roman" w:hAnsi="Times New Roman"/>
        </w:rPr>
        <w:t xml:space="preserve">pandemi Covid-19 dan </w:t>
      </w:r>
      <w:r w:rsidR="00022060" w:rsidRPr="008724CA">
        <w:rPr>
          <w:rFonts w:ascii="Times New Roman" w:hAnsi="Times New Roman"/>
        </w:rPr>
        <w:t xml:space="preserve">saat – sesudah pandemi, serta menentukan kombinasi </w:t>
      </w:r>
      <w:r w:rsidR="00BB76F7" w:rsidRPr="008724CA">
        <w:rPr>
          <w:rFonts w:ascii="Times New Roman" w:hAnsi="Times New Roman"/>
        </w:rPr>
        <w:t>portofolio</w:t>
      </w:r>
      <w:r w:rsidR="00022060" w:rsidRPr="008724CA">
        <w:rPr>
          <w:rFonts w:ascii="Times New Roman" w:hAnsi="Times New Roman"/>
        </w:rPr>
        <w:t xml:space="preserve"> yang</w:t>
      </w:r>
      <w:r w:rsidR="00BB76F7" w:rsidRPr="008724CA">
        <w:rPr>
          <w:rFonts w:ascii="Times New Roman" w:hAnsi="Times New Roman"/>
        </w:rPr>
        <w:t xml:space="preserve"> optimal bagi investor.</w:t>
      </w:r>
    </w:p>
    <w:p w14:paraId="45862B97" w14:textId="084A18D2" w:rsidR="00106BA5" w:rsidRPr="008724CA" w:rsidRDefault="00090B36" w:rsidP="00194859">
      <w:pPr>
        <w:pStyle w:val="ListParagraph1"/>
        <w:numPr>
          <w:ilvl w:val="0"/>
          <w:numId w:val="1"/>
        </w:numPr>
        <w:spacing w:before="120" w:line="276" w:lineRule="auto"/>
        <w:ind w:left="360"/>
        <w:rPr>
          <w:rFonts w:ascii="Times New Roman" w:hAnsi="Times New Roman"/>
          <w:b/>
        </w:rPr>
      </w:pPr>
      <w:r w:rsidRPr="008724CA">
        <w:rPr>
          <w:rFonts w:ascii="Times New Roman" w:hAnsi="Times New Roman"/>
          <w:b/>
        </w:rPr>
        <w:t>Landasa</w:t>
      </w:r>
      <w:r w:rsidR="00AF2135" w:rsidRPr="008724CA">
        <w:rPr>
          <w:rFonts w:ascii="Times New Roman" w:hAnsi="Times New Roman"/>
          <w:b/>
        </w:rPr>
        <w:t>n</w:t>
      </w:r>
      <w:r w:rsidRPr="008724CA">
        <w:rPr>
          <w:rFonts w:ascii="Times New Roman" w:hAnsi="Times New Roman"/>
          <w:b/>
        </w:rPr>
        <w:t xml:space="preserve"> Teori</w:t>
      </w:r>
    </w:p>
    <w:p w14:paraId="52BE441B" w14:textId="5BE31970" w:rsidR="00893025" w:rsidRPr="008724CA" w:rsidRDefault="00893025" w:rsidP="00EF0174">
      <w:pPr>
        <w:pStyle w:val="ListParagraph1"/>
        <w:spacing w:before="120"/>
        <w:ind w:left="0" w:firstLine="360"/>
        <w:rPr>
          <w:rFonts w:ascii="Times New Roman" w:hAnsi="Times New Roman"/>
          <w:bCs/>
        </w:rPr>
      </w:pPr>
      <w:r w:rsidRPr="008724CA">
        <w:rPr>
          <w:rFonts w:ascii="Times New Roman" w:hAnsi="Times New Roman"/>
          <w:bCs/>
        </w:rPr>
        <w:t xml:space="preserve">Dalam pembentukan </w:t>
      </w:r>
      <w:r w:rsidR="005E4D43" w:rsidRPr="008724CA">
        <w:rPr>
          <w:rFonts w:ascii="Times New Roman" w:hAnsi="Times New Roman"/>
          <w:bCs/>
        </w:rPr>
        <w:t>portofolio</w:t>
      </w:r>
      <w:r w:rsidRPr="008724CA">
        <w:rPr>
          <w:rFonts w:ascii="Times New Roman" w:hAnsi="Times New Roman"/>
          <w:bCs/>
        </w:rPr>
        <w:t xml:space="preserve"> saham</w:t>
      </w:r>
      <w:r w:rsidR="00EF519B" w:rsidRPr="008724CA">
        <w:rPr>
          <w:rFonts w:ascii="Times New Roman" w:hAnsi="Times New Roman"/>
          <w:bCs/>
        </w:rPr>
        <w:t xml:space="preserve"> yang optimal menggunakan model Markowitz </w:t>
      </w:r>
      <w:r w:rsidR="00631D96" w:rsidRPr="008724CA">
        <w:rPr>
          <w:rFonts w:ascii="Times New Roman" w:hAnsi="Times New Roman"/>
          <w:bCs/>
        </w:rPr>
        <w:t xml:space="preserve">dilakukan </w:t>
      </w:r>
      <w:r w:rsidR="008021CA" w:rsidRPr="008724CA">
        <w:rPr>
          <w:rFonts w:ascii="Times New Roman" w:hAnsi="Times New Roman"/>
          <w:bCs/>
        </w:rPr>
        <w:t>perhitungan</w:t>
      </w:r>
      <w:r w:rsidR="00631D96" w:rsidRPr="008724CA">
        <w:rPr>
          <w:rFonts w:ascii="Times New Roman" w:hAnsi="Times New Roman"/>
          <w:bCs/>
        </w:rPr>
        <w:t xml:space="preserve"> </w:t>
      </w:r>
      <w:r w:rsidR="00631D96" w:rsidRPr="008724CA">
        <w:rPr>
          <w:rFonts w:ascii="Times New Roman" w:hAnsi="Times New Roman"/>
          <w:bCs/>
          <w:i/>
          <w:iCs/>
        </w:rPr>
        <w:t>return</w:t>
      </w:r>
      <w:r w:rsidR="00631D96" w:rsidRPr="008724CA">
        <w:rPr>
          <w:rFonts w:ascii="Times New Roman" w:hAnsi="Times New Roman"/>
          <w:bCs/>
        </w:rPr>
        <w:t xml:space="preserve"> untuk portofolio, variansi dan </w:t>
      </w:r>
      <w:r w:rsidR="005E4D43" w:rsidRPr="008724CA">
        <w:rPr>
          <w:rFonts w:ascii="Times New Roman" w:hAnsi="Times New Roman"/>
          <w:bCs/>
        </w:rPr>
        <w:t>kovarians</w:t>
      </w:r>
      <w:r w:rsidR="00C40511" w:rsidRPr="008724CA">
        <w:rPr>
          <w:rFonts w:ascii="Times New Roman" w:hAnsi="Times New Roman"/>
          <w:bCs/>
        </w:rPr>
        <w:t xml:space="preserve">, serta </w:t>
      </w:r>
      <w:r w:rsidR="004D6AFF" w:rsidRPr="008724CA">
        <w:rPr>
          <w:rFonts w:ascii="Times New Roman" w:hAnsi="Times New Roman"/>
          <w:bCs/>
        </w:rPr>
        <w:t>indeks kinerja</w:t>
      </w:r>
      <w:r w:rsidR="00C40511" w:rsidRPr="008724CA">
        <w:rPr>
          <w:rFonts w:ascii="Times New Roman" w:hAnsi="Times New Roman"/>
          <w:bCs/>
        </w:rPr>
        <w:t xml:space="preserve"> </w:t>
      </w:r>
      <w:r w:rsidR="00C40511" w:rsidRPr="008724CA">
        <w:rPr>
          <w:rFonts w:ascii="Times New Roman" w:hAnsi="Times New Roman"/>
          <w:bCs/>
          <w:i/>
          <w:iCs/>
        </w:rPr>
        <w:t>Sharpe</w:t>
      </w:r>
      <w:r w:rsidR="00631D96" w:rsidRPr="008724CA">
        <w:rPr>
          <w:rFonts w:ascii="Times New Roman" w:hAnsi="Times New Roman"/>
          <w:bCs/>
        </w:rPr>
        <w:t xml:space="preserve"> dari saham yang akan digunakan </w:t>
      </w:r>
      <w:r w:rsidR="007776F6" w:rsidRPr="008724CA">
        <w:rPr>
          <w:rFonts w:ascii="Times New Roman" w:hAnsi="Times New Roman"/>
          <w:bCs/>
        </w:rPr>
        <w:t>dalam perhitungan</w:t>
      </w:r>
      <w:r w:rsidR="00DF2851" w:rsidRPr="008724CA">
        <w:rPr>
          <w:rFonts w:ascii="Times New Roman" w:hAnsi="Times New Roman"/>
          <w:bCs/>
        </w:rPr>
        <w:t>.</w:t>
      </w:r>
    </w:p>
    <w:p w14:paraId="03E03F5D" w14:textId="1DAAD060" w:rsidR="00E35A82" w:rsidRPr="008724CA" w:rsidRDefault="00333A89" w:rsidP="000B5A27">
      <w:pPr>
        <w:spacing w:after="0" w:line="276" w:lineRule="auto"/>
        <w:rPr>
          <w:rFonts w:ascii="Times New Roman" w:hAnsi="Times New Roman"/>
          <w:b/>
          <w:bCs/>
        </w:rPr>
      </w:pPr>
      <w:r w:rsidRPr="008724CA">
        <w:rPr>
          <w:rFonts w:ascii="Times New Roman" w:hAnsi="Times New Roman"/>
          <w:b/>
          <w:bCs/>
        </w:rPr>
        <w:t xml:space="preserve">2.1 </w:t>
      </w:r>
      <w:r w:rsidR="007F4A21" w:rsidRPr="008724CA">
        <w:rPr>
          <w:rFonts w:ascii="Times New Roman" w:hAnsi="Times New Roman"/>
          <w:b/>
          <w:bCs/>
        </w:rPr>
        <w:tab/>
      </w:r>
      <w:r w:rsidRPr="008724CA">
        <w:rPr>
          <w:rFonts w:ascii="Times New Roman" w:hAnsi="Times New Roman"/>
          <w:b/>
          <w:bCs/>
        </w:rPr>
        <w:t>Return</w:t>
      </w:r>
    </w:p>
    <w:p w14:paraId="3D9D28CA" w14:textId="36B62DF5" w:rsidR="00E35A82" w:rsidRPr="008724CA" w:rsidRDefault="00E35A82" w:rsidP="00EF0174">
      <w:pPr>
        <w:spacing w:after="0"/>
        <w:ind w:firstLine="720"/>
        <w:contextualSpacing/>
        <w:rPr>
          <w:rFonts w:ascii="Times New Roman" w:hAnsi="Times New Roman"/>
        </w:rPr>
      </w:pPr>
      <w:r w:rsidRPr="008724CA">
        <w:rPr>
          <w:rFonts w:ascii="Times New Roman" w:hAnsi="Times New Roman"/>
        </w:rPr>
        <w:t xml:space="preserve">Return </w:t>
      </w:r>
      <w:r w:rsidR="00F65C95" w:rsidRPr="008724CA">
        <w:rPr>
          <w:rFonts w:ascii="Times New Roman" w:hAnsi="Times New Roman"/>
        </w:rPr>
        <w:t>adalah</w:t>
      </w:r>
      <w:r w:rsidRPr="008724CA">
        <w:rPr>
          <w:rFonts w:ascii="Times New Roman" w:hAnsi="Times New Roman"/>
        </w:rPr>
        <w:t xml:space="preserve"> </w:t>
      </w:r>
      <w:r w:rsidR="00360B2D" w:rsidRPr="008724CA">
        <w:rPr>
          <w:rFonts w:ascii="Times New Roman" w:hAnsi="Times New Roman"/>
        </w:rPr>
        <w:t xml:space="preserve">nilai </w:t>
      </w:r>
      <w:r w:rsidRPr="008724CA">
        <w:rPr>
          <w:rFonts w:ascii="Times New Roman" w:hAnsi="Times New Roman"/>
        </w:rPr>
        <w:t>tingkat pengembalian keseluruhan dari suatu investasi dalam suatu periode tertentu, dengan rumus :</w:t>
      </w:r>
    </w:p>
    <w:p w14:paraId="5132A69F" w14:textId="77777777" w:rsidR="00E35A82" w:rsidRPr="008724CA" w:rsidRDefault="00E35A82" w:rsidP="00EF0174">
      <w:pPr>
        <w:spacing w:after="0"/>
        <w:contextualSpacing/>
        <w:jc w:val="center"/>
        <w:rPr>
          <w:rFonts w:ascii="Times New Roman" w:hAnsi="Times New Roman"/>
          <w:sz w:val="20"/>
          <w:szCs w:val="20"/>
        </w:rPr>
      </w:pPr>
      <m:oMathPara>
        <m:oMath>
          <m:r>
            <w:rPr>
              <w:rFonts w:ascii="Cambria Math" w:hAnsi="Cambria Math"/>
              <w:sz w:val="20"/>
              <w:szCs w:val="20"/>
            </w:rPr>
            <m:t xml:space="preserve">Return=Capital gain </m:t>
          </m:r>
          <m:d>
            <m:dPr>
              <m:ctrlPr>
                <w:rPr>
                  <w:rFonts w:ascii="Cambria Math" w:hAnsi="Cambria Math"/>
                  <w:i/>
                  <w:sz w:val="20"/>
                  <w:szCs w:val="20"/>
                </w:rPr>
              </m:ctrlPr>
            </m:dPr>
            <m:e>
              <m:r>
                <w:rPr>
                  <w:rFonts w:ascii="Cambria Math" w:hAnsi="Cambria Math"/>
                  <w:sz w:val="20"/>
                  <w:szCs w:val="20"/>
                </w:rPr>
                <m:t>loss</m:t>
              </m:r>
            </m:e>
          </m:d>
          <m:r>
            <w:rPr>
              <w:rFonts w:ascii="Cambria Math" w:hAnsi="Cambria Math"/>
              <w:sz w:val="20"/>
              <w:szCs w:val="20"/>
            </w:rPr>
            <m:t>+Yield</m:t>
          </m:r>
        </m:oMath>
      </m:oMathPara>
    </w:p>
    <w:p w14:paraId="1F2F086A" w14:textId="77777777" w:rsidR="00E35A82" w:rsidRPr="008724CA" w:rsidRDefault="00E35A82" w:rsidP="00EF0174">
      <w:pPr>
        <w:spacing w:after="0"/>
        <w:contextualSpacing/>
        <w:rPr>
          <w:rFonts w:ascii="Times New Roman" w:hAnsi="Times New Roman"/>
        </w:rPr>
      </w:pPr>
      <w:r w:rsidRPr="008724CA">
        <w:rPr>
          <w:rFonts w:ascii="Times New Roman" w:hAnsi="Times New Roman"/>
        </w:rPr>
        <w:lastRenderedPageBreak/>
        <w:t xml:space="preserve">Biasanya diasumsikan tidak ada </w:t>
      </w:r>
      <w:proofErr w:type="spellStart"/>
      <w:r w:rsidRPr="008724CA">
        <w:rPr>
          <w:rFonts w:ascii="Times New Roman" w:hAnsi="Times New Roman"/>
        </w:rPr>
        <w:t>yield</w:t>
      </w:r>
      <w:proofErr w:type="spellEnd"/>
      <w:r w:rsidRPr="008724CA">
        <w:rPr>
          <w:rFonts w:ascii="Times New Roman" w:hAnsi="Times New Roman"/>
        </w:rPr>
        <w:t xml:space="preserve"> atau dividen yang diterima oleh investor maka Return total (</w:t>
      </w:r>
      <w:proofErr w:type="spellStart"/>
      <w:r w:rsidRPr="008724CA">
        <w:rPr>
          <w:rFonts w:ascii="Times New Roman" w:hAnsi="Times New Roman"/>
        </w:rPr>
        <w:t>Rt</w:t>
      </w:r>
      <w:proofErr w:type="spellEnd"/>
      <w:r w:rsidRPr="008724CA">
        <w:rPr>
          <w:rFonts w:ascii="Times New Roman" w:hAnsi="Times New Roman"/>
        </w:rPr>
        <w:t>) pada sekuritas antar periode sebelumnya sampai dengan periode waktu tertentu didefinisikan sebagai berikut:</w:t>
      </w:r>
    </w:p>
    <w:p w14:paraId="6A629E80" w14:textId="3432C358" w:rsidR="00E35A82" w:rsidRPr="008724CA" w:rsidRDefault="00000000" w:rsidP="00EF0174">
      <w:pPr>
        <w:spacing w:after="0"/>
        <w:contextualSpacing/>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m:t>
                  </m:r>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m:t>
                  </m:r>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m:t>
                  </m:r>
                  <m:r>
                    <w:rPr>
                      <w:rFonts w:ascii="Cambria Math" w:hAnsi="Cambria Math"/>
                      <w:sz w:val="20"/>
                      <w:szCs w:val="20"/>
                    </w:rPr>
                    <m:t>1</m:t>
                  </m:r>
                </m:sub>
              </m:sSub>
            </m:den>
          </m:f>
          <m:r>
            <w:rPr>
              <w:rFonts w:ascii="Cambria Math" w:hAnsi="Cambria Math"/>
              <w:sz w:val="20"/>
              <w:szCs w:val="20"/>
            </w:rPr>
            <m:t>-</m:t>
          </m:r>
          <m:r>
            <w:rPr>
              <w:rFonts w:ascii="Cambria Math" w:hAnsi="Cambria Math"/>
              <w:sz w:val="20"/>
              <w:szCs w:val="20"/>
            </w:rPr>
            <m:t>1</m:t>
          </m:r>
        </m:oMath>
      </m:oMathPara>
    </w:p>
    <w:p w14:paraId="520EF14F" w14:textId="0EA3CC5C" w:rsidR="003244A4" w:rsidRPr="008724CA" w:rsidRDefault="006B6487" w:rsidP="00EF0174">
      <w:pPr>
        <w:spacing w:after="0"/>
        <w:rPr>
          <w:rFonts w:ascii="Times New Roman" w:hAnsi="Times New Roman"/>
        </w:rPr>
      </w:pPr>
      <w:r w:rsidRPr="008724CA">
        <w:rPr>
          <w:rFonts w:ascii="Times New Roman" w:hAnsi="Times New Roman"/>
        </w:rPr>
        <w:t>Keterangan :</w:t>
      </w:r>
    </w:p>
    <w:p w14:paraId="3CE3AE8D" w14:textId="4E795A05" w:rsidR="006B6487" w:rsidRPr="008724CA" w:rsidRDefault="00000000" w:rsidP="00EF0174">
      <w:pPr>
        <w:spacing w:after="0"/>
        <w:rPr>
          <w:rFonts w:ascii="Times New Roman" w:hAnsi="Times New Roman"/>
          <w:i/>
          <w:iCs/>
        </w:rPr>
      </w:pP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6B6487" w:rsidRPr="008724CA">
        <w:rPr>
          <w:rFonts w:ascii="Times New Roman" w:hAnsi="Times New Roman"/>
        </w:rPr>
        <w:tab/>
        <w:t xml:space="preserve">: harga saham pada periode ke </w:t>
      </w:r>
      <w:r w:rsidR="006B6487" w:rsidRPr="008724CA">
        <w:rPr>
          <w:rFonts w:ascii="Times New Roman" w:hAnsi="Times New Roman"/>
          <w:i/>
          <w:iCs/>
        </w:rPr>
        <w:t>t</w:t>
      </w:r>
    </w:p>
    <w:p w14:paraId="207F5E2A" w14:textId="10E05E99" w:rsidR="006B6487" w:rsidRPr="008724CA" w:rsidRDefault="00000000" w:rsidP="00EF0174">
      <w:pPr>
        <w:spacing w:after="0"/>
        <w:rPr>
          <w:rFonts w:ascii="Times New Roman" w:hAnsi="Times New Roman"/>
          <w:i/>
          <w:iCs/>
        </w:rPr>
      </w:pPr>
      <m:oMath>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hAnsi="Cambria Math"/>
              </w:rPr>
              <m:t>-</m:t>
            </m:r>
            <m:r>
              <w:rPr>
                <w:rFonts w:ascii="Cambria Math" w:hAnsi="Cambria Math"/>
              </w:rPr>
              <m:t>1</m:t>
            </m:r>
          </m:sub>
        </m:sSub>
      </m:oMath>
      <w:r w:rsidR="00F22F43" w:rsidRPr="008724CA">
        <w:rPr>
          <w:rFonts w:ascii="Times New Roman" w:hAnsi="Times New Roman"/>
        </w:rPr>
        <w:tab/>
        <w:t xml:space="preserve">: harga saham pada periode ke </w:t>
      </w:r>
      <w:r w:rsidR="00F22F43" w:rsidRPr="008724CA">
        <w:rPr>
          <w:rFonts w:ascii="Times New Roman" w:hAnsi="Times New Roman"/>
          <w:i/>
          <w:iCs/>
        </w:rPr>
        <w:t>t-1</w:t>
      </w:r>
    </w:p>
    <w:p w14:paraId="20D41519" w14:textId="3CB5D232" w:rsidR="00C5760D" w:rsidRPr="008724CA" w:rsidRDefault="002B7D4E" w:rsidP="00EF0174">
      <w:pPr>
        <w:spacing w:after="0"/>
        <w:rPr>
          <w:rFonts w:ascii="Times New Roman" w:hAnsi="Times New Roman"/>
        </w:rPr>
      </w:pPr>
      <w:r w:rsidRPr="008724CA">
        <w:rPr>
          <w:rFonts w:ascii="Times New Roman" w:hAnsi="Times New Roman"/>
        </w:rPr>
        <w:t xml:space="preserve">Kemudian perhitungan tingkat harapan </w:t>
      </w:r>
      <w:r w:rsidR="00AA2477" w:rsidRPr="008724CA">
        <w:rPr>
          <w:rFonts w:ascii="Times New Roman" w:hAnsi="Times New Roman"/>
        </w:rPr>
        <w:t>return</w:t>
      </w:r>
      <w:r w:rsidRPr="008724CA">
        <w:rPr>
          <w:rFonts w:ascii="Times New Roman" w:hAnsi="Times New Roman"/>
        </w:rPr>
        <w:t xml:space="preserve"> pasar adalah:</w:t>
      </w:r>
    </w:p>
    <w:p w14:paraId="264DADD8" w14:textId="2BA9F3D7" w:rsidR="00AA2477" w:rsidRPr="008724CA" w:rsidRDefault="000C71E3" w:rsidP="00EF0174">
      <w:pPr>
        <w:spacing w:after="0"/>
        <w:rPr>
          <w:rFonts w:ascii="Times New Roman" w:hAnsi="Times New Roman"/>
          <w:sz w:val="20"/>
          <w:szCs w:val="20"/>
        </w:rPr>
      </w:pPr>
      <m:oMathPara>
        <m:oMath>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e>
          </m:d>
          <m:r>
            <w:rPr>
              <w:rFonts w:ascii="Cambria Math" w:hAnsi="Cambria Math"/>
              <w:sz w:val="20"/>
              <w:szCs w:val="20"/>
            </w:rPr>
            <m:t xml:space="preserve">= </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e>
          </m:ac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ti</m:t>
                  </m:r>
                </m:sub>
              </m:sSub>
            </m:e>
          </m:nary>
        </m:oMath>
      </m:oMathPara>
    </w:p>
    <w:p w14:paraId="31FC386D" w14:textId="454BC3A4" w:rsidR="00D04FFD" w:rsidRPr="008724CA" w:rsidRDefault="00D04FFD" w:rsidP="00EF0174">
      <w:pPr>
        <w:spacing w:after="0"/>
        <w:rPr>
          <w:rFonts w:ascii="Times New Roman" w:hAnsi="Times New Roman"/>
        </w:rPr>
      </w:pPr>
      <w:r w:rsidRPr="008724CA">
        <w:rPr>
          <w:rFonts w:ascii="Times New Roman" w:hAnsi="Times New Roman"/>
        </w:rPr>
        <w:t>Keterangan :</w:t>
      </w:r>
    </w:p>
    <w:p w14:paraId="069D3A75" w14:textId="06878BED" w:rsidR="00D04FFD" w:rsidRPr="008724CA" w:rsidRDefault="00000000" w:rsidP="00EF0174">
      <w:pPr>
        <w:spacing w:after="0"/>
        <w:rPr>
          <w:rFonts w:ascii="Times New Roman" w:hAnsi="Times New Roman"/>
        </w:rPr>
      </w:pPr>
      <m:oMath>
        <m:sSub>
          <m:sSubPr>
            <m:ctrlPr>
              <w:rPr>
                <w:rFonts w:ascii="Cambria Math" w:hAnsi="Cambria Math"/>
                <w:i/>
              </w:rPr>
            </m:ctrlPr>
          </m:sSubPr>
          <m:e>
            <m:r>
              <w:rPr>
                <w:rFonts w:ascii="Cambria Math" w:hAnsi="Cambria Math"/>
              </w:rPr>
              <m:t>R</m:t>
            </m:r>
          </m:e>
          <m:sub>
            <m:r>
              <w:rPr>
                <w:rFonts w:ascii="Cambria Math" w:hAnsi="Cambria Math"/>
              </w:rPr>
              <m:t>ti</m:t>
            </m:r>
          </m:sub>
        </m:sSub>
      </m:oMath>
      <w:r w:rsidR="00D04FFD" w:rsidRPr="008724CA">
        <w:rPr>
          <w:rFonts w:ascii="Times New Roman" w:hAnsi="Times New Roman"/>
        </w:rPr>
        <w:tab/>
        <w:t xml:space="preserve">: </w:t>
      </w:r>
      <w:r w:rsidR="00043A8D" w:rsidRPr="008724CA">
        <w:rPr>
          <w:rFonts w:ascii="Times New Roman" w:hAnsi="Times New Roman"/>
          <w:i/>
          <w:iCs/>
        </w:rPr>
        <w:t>return</w:t>
      </w:r>
      <w:r w:rsidR="00043A8D" w:rsidRPr="008724CA">
        <w:rPr>
          <w:rFonts w:ascii="Times New Roman" w:hAnsi="Times New Roman"/>
        </w:rPr>
        <w:t xml:space="preserve"> saham i pada hari ke t</w:t>
      </w:r>
    </w:p>
    <w:p w14:paraId="190FA4F8" w14:textId="60743382" w:rsidR="00D54CF8" w:rsidRPr="008724CA" w:rsidRDefault="00D54CF8" w:rsidP="00EF0174">
      <w:pPr>
        <w:spacing w:after="0"/>
        <w:rPr>
          <w:rFonts w:ascii="Times New Roman" w:hAnsi="Times New Roman"/>
        </w:rPr>
      </w:pPr>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oMath>
      <w:r w:rsidR="00A14D40" w:rsidRPr="008724CA">
        <w:rPr>
          <w:rFonts w:ascii="Times New Roman" w:hAnsi="Times New Roman"/>
        </w:rPr>
        <w:tab/>
        <w:t>: tingkat harapan return pasar</w:t>
      </w:r>
    </w:p>
    <w:p w14:paraId="64E8DB21" w14:textId="049B68CA" w:rsidR="00A14D40" w:rsidRPr="008724CA" w:rsidRDefault="00A14D40" w:rsidP="00EF0174">
      <w:pPr>
        <w:rPr>
          <w:rFonts w:ascii="Times New Roman" w:hAnsi="Times New Roman"/>
        </w:rPr>
      </w:pPr>
      <w:r w:rsidRPr="008724CA">
        <w:rPr>
          <w:rFonts w:ascii="Times New Roman" w:hAnsi="Times New Roman"/>
        </w:rPr>
        <w:t>n</w:t>
      </w:r>
      <w:r w:rsidRPr="008724CA">
        <w:rPr>
          <w:rFonts w:ascii="Times New Roman" w:hAnsi="Times New Roman"/>
        </w:rPr>
        <w:tab/>
        <w:t>: jumlah hari observasi</w:t>
      </w:r>
    </w:p>
    <w:p w14:paraId="05D53100" w14:textId="19067A6B" w:rsidR="00D04FFD" w:rsidRPr="008724CA" w:rsidRDefault="004A0657" w:rsidP="000B5A27">
      <w:pPr>
        <w:spacing w:after="0" w:line="276" w:lineRule="auto"/>
        <w:rPr>
          <w:rFonts w:ascii="Times New Roman" w:hAnsi="Times New Roman"/>
          <w:b/>
          <w:bCs/>
        </w:rPr>
      </w:pPr>
      <w:r w:rsidRPr="008724CA">
        <w:rPr>
          <w:rFonts w:ascii="Times New Roman" w:hAnsi="Times New Roman"/>
          <w:b/>
          <w:bCs/>
        </w:rPr>
        <w:t>2.2</w:t>
      </w:r>
      <w:r w:rsidRPr="008724CA">
        <w:rPr>
          <w:rFonts w:ascii="Times New Roman" w:hAnsi="Times New Roman"/>
          <w:b/>
          <w:bCs/>
        </w:rPr>
        <w:tab/>
      </w:r>
      <w:r w:rsidR="00F54E66" w:rsidRPr="008724CA">
        <w:rPr>
          <w:rFonts w:ascii="Times New Roman" w:hAnsi="Times New Roman"/>
          <w:b/>
          <w:bCs/>
        </w:rPr>
        <w:t>V</w:t>
      </w:r>
      <w:r w:rsidR="00F10AE7" w:rsidRPr="008724CA">
        <w:rPr>
          <w:rFonts w:ascii="Times New Roman" w:hAnsi="Times New Roman"/>
          <w:b/>
          <w:bCs/>
        </w:rPr>
        <w:t xml:space="preserve">ariansi dan </w:t>
      </w:r>
      <w:proofErr w:type="spellStart"/>
      <w:r w:rsidR="00F10AE7" w:rsidRPr="008724CA">
        <w:rPr>
          <w:rFonts w:ascii="Times New Roman" w:hAnsi="Times New Roman"/>
          <w:b/>
          <w:bCs/>
        </w:rPr>
        <w:t>Covariansi</w:t>
      </w:r>
      <w:proofErr w:type="spellEnd"/>
    </w:p>
    <w:p w14:paraId="124BCA44" w14:textId="012E32A3" w:rsidR="009D5E38" w:rsidRPr="008724CA" w:rsidRDefault="00DD53C8" w:rsidP="00EF0174">
      <w:pPr>
        <w:spacing w:after="0"/>
        <w:ind w:firstLine="720"/>
        <w:rPr>
          <w:rFonts w:ascii="Times New Roman" w:hAnsi="Times New Roman"/>
        </w:rPr>
      </w:pPr>
      <w:r w:rsidRPr="008724CA">
        <w:rPr>
          <w:rFonts w:ascii="Times New Roman" w:hAnsi="Times New Roman"/>
        </w:rPr>
        <w:t xml:space="preserve">Kovariansi adalah </w:t>
      </w:r>
      <w:r w:rsidR="00444DFE" w:rsidRPr="008724CA">
        <w:rPr>
          <w:rFonts w:ascii="Times New Roman" w:hAnsi="Times New Roman"/>
        </w:rPr>
        <w:t xml:space="preserve">suatu ukuran yang menunjukkan sejauh mana </w:t>
      </w:r>
      <w:r w:rsidR="00444DFE" w:rsidRPr="008724CA">
        <w:rPr>
          <w:rFonts w:ascii="Times New Roman" w:hAnsi="Times New Roman"/>
          <w:i/>
          <w:iCs/>
        </w:rPr>
        <w:t>return</w:t>
      </w:r>
      <w:r w:rsidR="00444DFE" w:rsidRPr="008724CA">
        <w:rPr>
          <w:rFonts w:ascii="Times New Roman" w:hAnsi="Times New Roman"/>
        </w:rPr>
        <w:t xml:space="preserve"> dari </w:t>
      </w:r>
      <w:r w:rsidR="00F62BB4" w:rsidRPr="008724CA">
        <w:rPr>
          <w:rFonts w:ascii="Times New Roman" w:hAnsi="Times New Roman"/>
        </w:rPr>
        <w:t>dua saham dalam portofolio relatif bergerak secara bersama-sama</w:t>
      </w:r>
      <w:r w:rsidR="008E6BD0" w:rsidRPr="008724CA">
        <w:rPr>
          <w:rFonts w:ascii="Times New Roman" w:hAnsi="Times New Roman"/>
        </w:rPr>
        <w:t xml:space="preserve">. </w:t>
      </w:r>
      <w:r w:rsidR="00323D2D" w:rsidRPr="008724CA">
        <w:rPr>
          <w:rFonts w:ascii="Times New Roman" w:hAnsi="Times New Roman"/>
        </w:rPr>
        <w:t xml:space="preserve">Variansi dan kovariansi </w:t>
      </w:r>
      <w:r w:rsidR="00EB20C6" w:rsidRPr="008724CA">
        <w:rPr>
          <w:rFonts w:ascii="Times New Roman" w:hAnsi="Times New Roman"/>
        </w:rPr>
        <w:t>portofolio</w:t>
      </w:r>
      <w:r w:rsidR="00323D2D" w:rsidRPr="008724CA">
        <w:rPr>
          <w:rFonts w:ascii="Times New Roman" w:hAnsi="Times New Roman"/>
        </w:rPr>
        <w:t xml:space="preserve"> untuk N </w:t>
      </w:r>
      <w:r w:rsidR="00EB20C6" w:rsidRPr="008724CA">
        <w:rPr>
          <w:rFonts w:ascii="Times New Roman" w:hAnsi="Times New Roman"/>
        </w:rPr>
        <w:t>aset</w:t>
      </w:r>
      <w:r w:rsidR="00323D2D" w:rsidRPr="008724CA">
        <w:rPr>
          <w:rFonts w:ascii="Times New Roman" w:hAnsi="Times New Roman"/>
        </w:rPr>
        <w:t xml:space="preserve"> adalah sebagai berikut :</w:t>
      </w:r>
    </w:p>
    <w:p w14:paraId="1FBD8361" w14:textId="4D41894A" w:rsidR="00323D2D" w:rsidRPr="008724CA" w:rsidRDefault="00000000" w:rsidP="00EF0174">
      <w:pPr>
        <w:spacing w:after="0"/>
        <w:rPr>
          <w:rFonts w:ascii="Times New Roman" w:hAnsi="Times New Roman"/>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e>
          </m:d>
          <m:r>
            <w:rPr>
              <w:rFonts w:ascii="Cambria Math" w:hAnsi="Cambria Math"/>
              <w:sz w:val="20"/>
              <w:szCs w:val="20"/>
            </w:rPr>
            <m:t>=</m:t>
          </m:r>
          <m:r>
            <w:rPr>
              <w:rFonts w:ascii="Cambria Math" w:hAnsi="Cambria Math"/>
              <w:sz w:val="20"/>
              <w:szCs w:val="20"/>
            </w:rPr>
            <m:t>E</m:t>
          </m:r>
          <m:sSup>
            <m:sSupPr>
              <m:ctrlPr>
                <w:rPr>
                  <w:rFonts w:ascii="Cambria Math" w:hAnsi="Cambria Math"/>
                  <w:i/>
                  <w:sz w:val="20"/>
                  <w:szCs w:val="20"/>
                </w:rPr>
              </m:ctrlPr>
            </m:sSup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e>
                  </m:d>
                </m:e>
              </m:d>
            </m:e>
            <m:sup>
              <m:r>
                <w:rPr>
                  <w:rFonts w:ascii="Cambria Math" w:hAnsi="Cambria Math"/>
                  <w:sz w:val="20"/>
                  <w:szCs w:val="20"/>
                </w:rPr>
                <m:t>2</m:t>
              </m:r>
            </m:sup>
          </m:sSup>
          <m:r>
            <m:rPr>
              <m:sty m:val="p"/>
            </m:rPr>
            <w:rPr>
              <w:rFonts w:ascii="Cambria Math" w:hAnsi="Cambria Math"/>
              <w:sz w:val="20"/>
              <w:szCs w:val="20"/>
            </w:rPr>
            <w:br/>
          </m:r>
        </m:oMath>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e>
          </m:d>
          <m:r>
            <w:rPr>
              <w:rFonts w:ascii="Cambria Math" w:hAnsi="Cambria Math"/>
              <w:sz w:val="20"/>
              <w:szCs w:val="20"/>
            </w:rPr>
            <m:t>=</m:t>
          </m:r>
          <m:r>
            <w:rPr>
              <w:rFonts w:ascii="Cambria Math" w:hAnsi="Cambria Math"/>
              <w:sz w:val="20"/>
              <w:szCs w:val="20"/>
            </w:rPr>
            <m:t>E</m:t>
          </m:r>
          <m:sSup>
            <m:sSupPr>
              <m:ctrlPr>
                <w:rPr>
                  <w:rFonts w:ascii="Cambria Math" w:hAnsi="Cambria Math"/>
                  <w:i/>
                  <w:sz w:val="20"/>
                  <w:szCs w:val="20"/>
                </w:rPr>
              </m:ctrlPr>
            </m:sSup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r>
                    <w:rPr>
                      <w:rFonts w:ascii="Cambria Math" w:hAnsi="Cambria Math"/>
                      <w:sz w:val="20"/>
                      <w:szCs w:val="20"/>
                    </w:rPr>
                    <m:t>-</m:t>
                  </m:r>
                  <m:r>
                    <w:rPr>
                      <w:rFonts w:ascii="Cambria Math" w:hAnsi="Cambria Math"/>
                      <w:sz w:val="20"/>
                      <w:szCs w:val="20"/>
                    </w:rPr>
                    <m:t>E</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r>
                    <w:rPr>
                      <w:rFonts w:ascii="Cambria Math" w:hAnsi="Cambria Math"/>
                      <w:sz w:val="20"/>
                      <w:szCs w:val="20"/>
                    </w:rPr>
                    <m:t>)</m:t>
                  </m:r>
                </m:e>
              </m:d>
            </m:e>
            <m:sup>
              <m:r>
                <w:rPr>
                  <w:rFonts w:ascii="Cambria Math" w:hAnsi="Cambria Math"/>
                  <w:sz w:val="20"/>
                  <w:szCs w:val="20"/>
                </w:rPr>
                <m:t>2</m:t>
              </m:r>
            </m:sup>
          </m:sSup>
        </m:oMath>
      </m:oMathPara>
    </w:p>
    <w:p w14:paraId="663CB01A" w14:textId="3B5AAE15" w:rsidR="00005E25" w:rsidRPr="008724CA" w:rsidRDefault="00000000" w:rsidP="00EF0174">
      <w:pPr>
        <w:spacing w:after="0"/>
        <w:rPr>
          <w:rFonts w:ascii="Times New Roman" w:hAnsi="Times New Roman"/>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e>
          </m:d>
          <m:r>
            <w:rPr>
              <w:rFonts w:ascii="Cambria Math" w:hAnsi="Cambria Math"/>
              <w:sz w:val="20"/>
              <w:szCs w:val="20"/>
            </w:rPr>
            <m:t>=</m:t>
          </m:r>
          <m:d>
            <m:dPr>
              <m:begChr m:val="["/>
              <m:endChr m:val="]"/>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2</m:t>
                  </m:r>
                </m:sup>
              </m:sSub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2</m:t>
                  </m:r>
                </m:sub>
                <m:sup>
                  <m:r>
                    <w:rPr>
                      <w:rFonts w:ascii="Cambria Math" w:hAnsi="Cambria Math"/>
                      <w:sz w:val="20"/>
                      <w:szCs w:val="20"/>
                    </w:rPr>
                    <m:t>2</m:t>
                  </m:r>
                </m:sup>
              </m:sSub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p</m:t>
                  </m:r>
                </m:sub>
                <m:sup>
                  <m:r>
                    <w:rPr>
                      <w:rFonts w:ascii="Cambria Math" w:hAnsi="Cambria Math"/>
                      <w:sz w:val="20"/>
                      <w:szCs w:val="20"/>
                    </w:rPr>
                    <m:t>2</m:t>
                  </m:r>
                </m:sup>
              </m:sSub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p</m:t>
                  </m:r>
                </m:sub>
                <m:sup>
                  <m:r>
                    <w:rPr>
                      <w:rFonts w:ascii="Cambria Math" w:hAnsi="Cambria Math"/>
                      <w:sz w:val="20"/>
                      <w:szCs w:val="20"/>
                    </w:rPr>
                    <m:t>2</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12</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13</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r>
                    <w:rPr>
                      <w:rFonts w:ascii="Cambria Math" w:hAnsi="Cambria Math"/>
                      <w:sz w:val="20"/>
                      <w:szCs w:val="20"/>
                    </w:rPr>
                    <m:t>-</m:t>
                  </m:r>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r>
                    <w:rPr>
                      <w:rFonts w:ascii="Cambria Math" w:hAnsi="Cambria Math"/>
                      <w:sz w:val="20"/>
                      <w:szCs w:val="20"/>
                    </w:rPr>
                    <m:t>-</m:t>
                  </m:r>
                  <m:r>
                    <w:rPr>
                      <w:rFonts w:ascii="Cambria Math" w:hAnsi="Cambria Math"/>
                      <w:sz w:val="20"/>
                      <w:szCs w:val="20"/>
                    </w:rPr>
                    <m:t>1</m:t>
                  </m:r>
                  <m:d>
                    <m:dPr>
                      <m:ctrlPr>
                        <w:rPr>
                          <w:rFonts w:ascii="Cambria Math" w:hAnsi="Cambria Math"/>
                          <w:i/>
                          <w:sz w:val="20"/>
                          <w:szCs w:val="20"/>
                        </w:rPr>
                      </m:ctrlPr>
                    </m:dPr>
                    <m:e>
                      <m:r>
                        <w:rPr>
                          <w:rFonts w:ascii="Cambria Math" w:hAnsi="Cambria Math"/>
                          <w:sz w:val="20"/>
                          <w:szCs w:val="20"/>
                        </w:rPr>
                        <m:t>N</m:t>
                      </m:r>
                    </m:e>
                  </m:d>
                </m:sub>
              </m:sSub>
            </m:e>
          </m:d>
        </m:oMath>
      </m:oMathPara>
    </w:p>
    <w:p w14:paraId="244658A9" w14:textId="0CDD83BE" w:rsidR="00672296" w:rsidRPr="008724CA" w:rsidRDefault="00F50FFB" w:rsidP="00EF0174">
      <w:pPr>
        <w:spacing w:after="0"/>
        <w:rPr>
          <w:rFonts w:ascii="Times New Roman" w:hAnsi="Times New Roman"/>
        </w:rPr>
      </w:pPr>
      <w:r w:rsidRPr="008724CA">
        <w:rPr>
          <w:rFonts w:ascii="Times New Roman" w:hAnsi="Times New Roman"/>
        </w:rPr>
        <w:t xml:space="preserve">Persamaan </w:t>
      </w:r>
      <w:r w:rsidR="00822C66" w:rsidRPr="008724CA">
        <w:rPr>
          <w:rFonts w:ascii="Times New Roman" w:hAnsi="Times New Roman"/>
        </w:rPr>
        <w:t xml:space="preserve">diatas menjadi </w:t>
      </w:r>
    </w:p>
    <w:p w14:paraId="412D84E0" w14:textId="3E010B42" w:rsidR="00672296" w:rsidRPr="008724CA" w:rsidRDefault="00000000" w:rsidP="00EF0174">
      <w:pPr>
        <w:spacing w:after="0"/>
        <w:rPr>
          <w:rFonts w:ascii="Times New Roman" w:hAnsi="Times New Roman"/>
          <w:sz w:val="20"/>
          <w:szCs w:val="20"/>
        </w:rPr>
      </w:pPr>
      <m:oMathPara>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e>
          </m:d>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m:t>
              </m:r>
              <m:r>
                <w:rPr>
                  <w:rFonts w:ascii="Cambria Math" w:hAnsi="Cambria Math"/>
                  <w:sz w:val="20"/>
                  <w:szCs w:val="20"/>
                </w:rPr>
                <m:t>=1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2</m:t>
                  </m:r>
                </m:sup>
              </m:sSub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i</m:t>
                  </m:r>
                </m:sub>
                <m:sup>
                  <m:r>
                    <w:rPr>
                      <w:rFonts w:ascii="Cambria Math" w:hAnsi="Cambria Math"/>
                      <w:sz w:val="20"/>
                      <w:szCs w:val="20"/>
                    </w:rPr>
                    <m:t>2</m:t>
                  </m:r>
                </m:sup>
              </m:sSubSup>
              <m:r>
                <w:rPr>
                  <w:rFonts w:ascii="Cambria Math" w:hAnsi="Cambria Math"/>
                  <w:sz w:val="20"/>
                  <w:szCs w:val="20"/>
                </w:rPr>
                <m:t>+</m:t>
              </m:r>
            </m:e>
          </m:nary>
          <m:nary>
            <m:naryPr>
              <m:chr m:val="∑"/>
              <m:limLoc m:val="undOvr"/>
              <m:ctrlPr>
                <w:rPr>
                  <w:rFonts w:ascii="Cambria Math" w:hAnsi="Cambria Math"/>
                  <w:i/>
                  <w:sz w:val="20"/>
                  <w:szCs w:val="20"/>
                </w:rPr>
              </m:ctrlPr>
            </m:naryPr>
            <m:sub>
              <m:r>
                <w:rPr>
                  <w:rFonts w:ascii="Cambria Math" w:hAnsi="Cambria Math"/>
                  <w:sz w:val="20"/>
                  <w:szCs w:val="20"/>
                </w:rPr>
                <m:t>i</m:t>
              </m:r>
              <m:r>
                <w:rPr>
                  <w:rFonts w:ascii="Cambria Math" w:hAnsi="Cambria Math"/>
                  <w:sz w:val="20"/>
                  <w:szCs w:val="20"/>
                </w:rPr>
                <m:t>=1</m:t>
              </m:r>
            </m:sub>
            <m:sup>
              <m:r>
                <w:rPr>
                  <w:rFonts w:ascii="Cambria Math" w:hAnsi="Cambria Math"/>
                  <w:sz w:val="20"/>
                  <w:szCs w:val="20"/>
                </w:rPr>
                <m:t>N</m:t>
              </m:r>
            </m:sup>
            <m:e>
              <m:nary>
                <m:naryPr>
                  <m:chr m:val="∑"/>
                  <m:limLoc m:val="undOvr"/>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rPr>
                    <m:t>=1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ij</m:t>
                      </m:r>
                    </m:sub>
                  </m:sSub>
                </m:e>
              </m:nary>
            </m:e>
          </m:nary>
        </m:oMath>
      </m:oMathPara>
    </w:p>
    <w:p w14:paraId="4919BA1E" w14:textId="5EE46FA5" w:rsidR="00643E2A" w:rsidRPr="008724CA" w:rsidRDefault="00643E2A" w:rsidP="00EF0174">
      <w:pPr>
        <w:spacing w:after="0"/>
        <w:rPr>
          <w:rFonts w:ascii="Times New Roman" w:hAnsi="Times New Roman"/>
        </w:rPr>
      </w:pPr>
      <w:r w:rsidRPr="008724CA">
        <w:rPr>
          <w:rFonts w:ascii="Times New Roman" w:hAnsi="Times New Roman"/>
        </w:rPr>
        <w:t>Dalam notasi matriks, variansi di atas</w:t>
      </w:r>
      <w:r w:rsidR="007D47ED" w:rsidRPr="008724CA">
        <w:rPr>
          <w:rFonts w:ascii="Times New Roman" w:hAnsi="Times New Roman"/>
        </w:rPr>
        <w:t xml:space="preserve"> dapat ditulis sebagai berikut :</w:t>
      </w:r>
    </w:p>
    <w:p w14:paraId="7C9BE4D4" w14:textId="7FA4FD05" w:rsidR="007D47ED" w:rsidRPr="008724CA" w:rsidRDefault="00000000" w:rsidP="00EF0174">
      <w:pPr>
        <w:spacing w:after="0"/>
        <w:rPr>
          <w:rFonts w:ascii="Times New Roman" w:hAnsi="Times New Roman"/>
          <w:sz w:val="20"/>
          <w:szCs w:val="20"/>
        </w:rPr>
      </w:pPr>
      <m:oMathPara>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 xml:space="preserve">1  </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e>
          </m:d>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11</m:t>
                        </m:r>
                      </m:sub>
                    </m:sSub>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1</m:t>
                        </m:r>
                        <m:r>
                          <w:rPr>
                            <w:rFonts w:ascii="Cambria Math" w:hAnsi="Cambria Math"/>
                            <w:sz w:val="20"/>
                            <w:szCs w:val="20"/>
                          </w:rPr>
                          <m:t>N</m:t>
                        </m:r>
                      </m:sub>
                    </m:sSub>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Ni</m:t>
                        </m:r>
                      </m:sub>
                    </m:sSub>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NN</m:t>
                        </m:r>
                      </m:sub>
                    </m:sSub>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e>
                      </m:mr>
                    </m:m>
                  </m:e>
                </m:mr>
              </m:m>
            </m:e>
          </m:d>
        </m:oMath>
      </m:oMathPara>
    </w:p>
    <w:p w14:paraId="778B9B14" w14:textId="32C234CE" w:rsidR="00B531AA" w:rsidRPr="008724CA" w:rsidRDefault="00B531AA" w:rsidP="00EF0174">
      <w:pPr>
        <w:spacing w:after="0"/>
        <w:rPr>
          <w:rFonts w:ascii="Times New Roman" w:hAnsi="Times New Roman"/>
        </w:rPr>
      </w:pPr>
      <w:r w:rsidRPr="008724CA">
        <w:rPr>
          <w:rFonts w:ascii="Times New Roman" w:hAnsi="Times New Roman"/>
        </w:rPr>
        <w:t>Keterangan :</w:t>
      </w:r>
    </w:p>
    <w:p w14:paraId="5F709C99" w14:textId="4D1A583E" w:rsidR="00B531AA" w:rsidRPr="008724CA" w:rsidRDefault="00000000" w:rsidP="00EF0174">
      <w:pPr>
        <w:spacing w:after="0"/>
        <w:rPr>
          <w:rFonts w:ascii="Times New Roman" w:hAnsi="Times New Roman"/>
        </w:rPr>
      </w:pP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B531AA" w:rsidRPr="008724CA">
        <w:rPr>
          <w:rFonts w:ascii="Times New Roman" w:hAnsi="Times New Roman"/>
        </w:rPr>
        <w:tab/>
        <w:t>: varian return saham i</w:t>
      </w:r>
    </w:p>
    <w:p w14:paraId="06B82B0D" w14:textId="41D71A05" w:rsidR="00B531AA" w:rsidRPr="008724CA" w:rsidRDefault="00000000" w:rsidP="00EF0174">
      <w:pPr>
        <w:spacing w:after="0"/>
        <w:rPr>
          <w:rFonts w:ascii="Times New Roman" w:hAnsi="Times New Roman"/>
        </w:rPr>
      </w:pP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B531AA" w:rsidRPr="008724CA">
        <w:rPr>
          <w:rFonts w:ascii="Times New Roman" w:hAnsi="Times New Roman"/>
        </w:rPr>
        <w:tab/>
        <w:t>: standar deviasi return saham i</w:t>
      </w:r>
    </w:p>
    <w:p w14:paraId="740E164B" w14:textId="76B494E6" w:rsidR="00930584" w:rsidRPr="008724CA" w:rsidRDefault="00000000" w:rsidP="00EF0174">
      <w:pPr>
        <w:rPr>
          <w:rFonts w:ascii="Times New Roman" w:hAnsi="Times New Roman"/>
        </w:rPr>
      </w:pPr>
      <m:oMath>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 xml:space="preserve"> </m:t>
            </m:r>
          </m:sub>
        </m:sSub>
      </m:oMath>
      <w:r w:rsidR="00930584" w:rsidRPr="008724CA">
        <w:rPr>
          <w:rFonts w:ascii="Times New Roman" w:hAnsi="Times New Roman"/>
        </w:rPr>
        <w:tab/>
        <w:t>: bobot pada saham i</w:t>
      </w:r>
      <w:r w:rsidR="004945D1" w:rsidRPr="008724CA">
        <w:rPr>
          <w:rFonts w:ascii="Times New Roman" w:hAnsi="Times New Roman"/>
        </w:rPr>
        <w:t xml:space="preserve"> dengan menggunakan distribusi </w:t>
      </w:r>
      <w:r w:rsidR="004945D1" w:rsidRPr="008724CA">
        <w:rPr>
          <w:rFonts w:ascii="Times New Roman" w:hAnsi="Times New Roman"/>
          <w:i/>
          <w:iCs/>
        </w:rPr>
        <w:t>uniform</w:t>
      </w:r>
    </w:p>
    <w:p w14:paraId="31001AC1" w14:textId="130963DF" w:rsidR="00C67C88" w:rsidRPr="008724CA" w:rsidRDefault="00247E41" w:rsidP="00EF0174">
      <w:pPr>
        <w:spacing w:after="0"/>
        <w:rPr>
          <w:rFonts w:ascii="Times New Roman" w:hAnsi="Times New Roman"/>
          <w:b/>
          <w:bCs/>
          <w:i/>
          <w:iCs/>
        </w:rPr>
      </w:pPr>
      <w:r w:rsidRPr="008724CA">
        <w:rPr>
          <w:rFonts w:ascii="Times New Roman" w:hAnsi="Times New Roman"/>
          <w:b/>
          <w:bCs/>
        </w:rPr>
        <w:t xml:space="preserve">2.3 </w:t>
      </w:r>
      <w:r w:rsidR="00935509" w:rsidRPr="008724CA">
        <w:rPr>
          <w:rFonts w:ascii="Times New Roman" w:hAnsi="Times New Roman"/>
          <w:b/>
          <w:bCs/>
        </w:rPr>
        <w:tab/>
      </w:r>
      <w:r w:rsidR="00110401" w:rsidRPr="008724CA">
        <w:rPr>
          <w:rFonts w:ascii="Times New Roman" w:hAnsi="Times New Roman"/>
          <w:b/>
          <w:bCs/>
        </w:rPr>
        <w:t xml:space="preserve">Indeks Kinerja </w:t>
      </w:r>
      <w:r w:rsidR="00110401" w:rsidRPr="008724CA">
        <w:rPr>
          <w:rFonts w:ascii="Times New Roman" w:hAnsi="Times New Roman"/>
          <w:b/>
          <w:bCs/>
          <w:i/>
          <w:iCs/>
        </w:rPr>
        <w:t>Sharpe</w:t>
      </w:r>
    </w:p>
    <w:p w14:paraId="7D26A1C2" w14:textId="1E408277" w:rsidR="00876037" w:rsidRPr="008724CA" w:rsidRDefault="00CA55FC" w:rsidP="00EF0174">
      <w:pPr>
        <w:spacing w:after="0"/>
        <w:ind w:firstLine="720"/>
        <w:rPr>
          <w:rFonts w:ascii="Times New Roman" w:hAnsi="Times New Roman"/>
        </w:rPr>
      </w:pPr>
      <w:r w:rsidRPr="008724CA">
        <w:rPr>
          <w:rFonts w:ascii="Times New Roman" w:hAnsi="Times New Roman"/>
        </w:rPr>
        <w:lastRenderedPageBreak/>
        <w:t xml:space="preserve">Manurung (2000) menjelaskan </w:t>
      </w:r>
      <w:r w:rsidR="00E53235" w:rsidRPr="008724CA">
        <w:rPr>
          <w:rFonts w:ascii="Times New Roman" w:hAnsi="Times New Roman"/>
        </w:rPr>
        <w:t xml:space="preserve">Indeks kinerja </w:t>
      </w:r>
      <w:r w:rsidR="00E53235" w:rsidRPr="008724CA">
        <w:rPr>
          <w:rFonts w:ascii="Times New Roman" w:hAnsi="Times New Roman"/>
          <w:i/>
          <w:iCs/>
        </w:rPr>
        <w:t>Sharpe</w:t>
      </w:r>
      <w:r w:rsidR="00EB4F2F" w:rsidRPr="008724CA">
        <w:rPr>
          <w:rFonts w:ascii="Times New Roman" w:hAnsi="Times New Roman"/>
          <w:i/>
          <w:iCs/>
        </w:rPr>
        <w:t xml:space="preserve"> </w:t>
      </w:r>
      <w:r w:rsidR="00846BD0" w:rsidRPr="008724CA">
        <w:rPr>
          <w:rFonts w:ascii="Times New Roman" w:hAnsi="Times New Roman"/>
        </w:rPr>
        <w:t xml:space="preserve">adalah hasil bersih dari </w:t>
      </w:r>
      <w:r w:rsidR="004630DB" w:rsidRPr="008724CA">
        <w:rPr>
          <w:rFonts w:ascii="Times New Roman" w:hAnsi="Times New Roman"/>
        </w:rPr>
        <w:t>portofolio</w:t>
      </w:r>
      <w:r w:rsidR="00846BD0" w:rsidRPr="008724CA">
        <w:rPr>
          <w:rFonts w:ascii="Times New Roman" w:hAnsi="Times New Roman"/>
        </w:rPr>
        <w:t xml:space="preserve"> dengan tingkat bunga bebas </w:t>
      </w:r>
      <w:r w:rsidR="004630DB" w:rsidRPr="008724CA">
        <w:rPr>
          <w:rFonts w:ascii="Times New Roman" w:hAnsi="Times New Roman"/>
        </w:rPr>
        <w:t>risiko</w:t>
      </w:r>
      <w:r w:rsidR="00846BD0" w:rsidRPr="008724CA">
        <w:rPr>
          <w:rFonts w:ascii="Times New Roman" w:hAnsi="Times New Roman"/>
        </w:rPr>
        <w:t xml:space="preserve"> setiap </w:t>
      </w:r>
      <w:r w:rsidR="00B77EE3" w:rsidRPr="008724CA">
        <w:rPr>
          <w:rFonts w:ascii="Times New Roman" w:hAnsi="Times New Roman"/>
        </w:rPr>
        <w:t xml:space="preserve">unit risiko. Indeks kinerja </w:t>
      </w:r>
      <w:r w:rsidR="004630DB" w:rsidRPr="008724CA">
        <w:rPr>
          <w:rFonts w:ascii="Times New Roman" w:hAnsi="Times New Roman"/>
          <w:i/>
          <w:iCs/>
        </w:rPr>
        <w:t>S</w:t>
      </w:r>
      <w:r w:rsidR="00B77EE3" w:rsidRPr="008724CA">
        <w:rPr>
          <w:rFonts w:ascii="Times New Roman" w:hAnsi="Times New Roman"/>
          <w:i/>
          <w:iCs/>
        </w:rPr>
        <w:t>harpe</w:t>
      </w:r>
      <w:r w:rsidR="00B77EE3" w:rsidRPr="008724CA">
        <w:rPr>
          <w:rFonts w:ascii="Times New Roman" w:hAnsi="Times New Roman"/>
        </w:rPr>
        <w:t xml:space="preserve"> dapat dihitung dengan formula sebagai berikut </w:t>
      </w:r>
      <w:r w:rsidRPr="008724CA">
        <w:rPr>
          <w:rFonts w:ascii="Times New Roman" w:hAnsi="Times New Roman"/>
        </w:rPr>
        <w:t>:</w:t>
      </w:r>
    </w:p>
    <w:p w14:paraId="100C769F" w14:textId="73AB0388" w:rsidR="00935509" w:rsidRPr="008724CA" w:rsidRDefault="00000000" w:rsidP="000B5A27">
      <w:pPr>
        <w:spacing w:after="0" w:line="276" w:lineRule="auto"/>
        <w:ind w:firstLine="720"/>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p</m:t>
                  </m:r>
                </m:sub>
              </m:sSub>
            </m:den>
          </m:f>
        </m:oMath>
      </m:oMathPara>
    </w:p>
    <w:p w14:paraId="05A1CA22" w14:textId="77777777" w:rsidR="00C00EEE" w:rsidRPr="008724CA" w:rsidRDefault="00C00EEE" w:rsidP="000B5A27">
      <w:pPr>
        <w:spacing w:after="0" w:line="276" w:lineRule="auto"/>
        <w:rPr>
          <w:rFonts w:ascii="Times New Roman" w:hAnsi="Times New Roman"/>
        </w:rPr>
      </w:pPr>
      <w:r w:rsidRPr="008724CA">
        <w:rPr>
          <w:rFonts w:ascii="Times New Roman" w:hAnsi="Times New Roman"/>
        </w:rPr>
        <w:t>Keterangan :</w:t>
      </w:r>
    </w:p>
    <w:p w14:paraId="02B368BA" w14:textId="2E15561E" w:rsidR="00C00EEE" w:rsidRPr="008724CA" w:rsidRDefault="00000000" w:rsidP="000B5A27">
      <w:pPr>
        <w:spacing w:after="0" w:line="276" w:lineRule="auto"/>
        <w:rPr>
          <w:rFonts w:ascii="Times New Roman" w:hAnsi="Times New Roman"/>
        </w:rPr>
      </w:pP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C00EEE" w:rsidRPr="008724CA">
        <w:rPr>
          <w:rFonts w:ascii="Times New Roman" w:hAnsi="Times New Roman"/>
        </w:rPr>
        <w:tab/>
        <w:t xml:space="preserve">: Indeks kinerja </w:t>
      </w:r>
      <w:r w:rsidR="00C00EEE" w:rsidRPr="008724CA">
        <w:rPr>
          <w:rFonts w:ascii="Times New Roman" w:hAnsi="Times New Roman"/>
          <w:i/>
          <w:iCs/>
        </w:rPr>
        <w:t>Sharpe</w:t>
      </w:r>
      <w:r w:rsidR="00C00EEE" w:rsidRPr="008724CA">
        <w:rPr>
          <w:rFonts w:ascii="Times New Roman" w:hAnsi="Times New Roman"/>
        </w:rPr>
        <w:t>.</w:t>
      </w:r>
    </w:p>
    <w:p w14:paraId="7EC61FF0" w14:textId="7F117944" w:rsidR="00C00EEE" w:rsidRPr="008724CA" w:rsidRDefault="00000000" w:rsidP="000B5A27">
      <w:pPr>
        <w:spacing w:after="0" w:line="276" w:lineRule="auto"/>
        <w:rPr>
          <w:rFonts w:ascii="Times New Roman" w:hAnsi="Times New Roman"/>
        </w:rPr>
      </w:pP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40057D" w:rsidRPr="008724CA">
        <w:rPr>
          <w:rFonts w:ascii="Times New Roman" w:hAnsi="Times New Roman"/>
        </w:rPr>
        <w:tab/>
        <w:t>:</w:t>
      </w:r>
      <w:r w:rsidR="0040057D" w:rsidRPr="008724CA">
        <w:t xml:space="preserve"> </w:t>
      </w:r>
      <w:r w:rsidR="00222CF4" w:rsidRPr="008724CA">
        <w:rPr>
          <w:rFonts w:ascii="Times New Roman" w:hAnsi="Times New Roman"/>
        </w:rPr>
        <w:t>R</w:t>
      </w:r>
      <w:r w:rsidR="0040057D" w:rsidRPr="008724CA">
        <w:rPr>
          <w:rFonts w:ascii="Times New Roman" w:hAnsi="Times New Roman"/>
        </w:rPr>
        <w:t>eturn portofolio.</w:t>
      </w:r>
    </w:p>
    <w:p w14:paraId="64DECA11" w14:textId="5C6631D1" w:rsidR="00222CF4" w:rsidRPr="008724CA" w:rsidRDefault="00000000" w:rsidP="000B5A27">
      <w:pPr>
        <w:spacing w:after="0" w:line="276" w:lineRule="auto"/>
        <w:rPr>
          <w:rFonts w:ascii="Times New Roman" w:hAnsi="Times New Roman"/>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222CF4" w:rsidRPr="008724CA">
        <w:rPr>
          <w:rFonts w:ascii="Times New Roman" w:hAnsi="Times New Roman"/>
        </w:rPr>
        <w:tab/>
        <w:t>: Return bebas risiko.</w:t>
      </w:r>
    </w:p>
    <w:p w14:paraId="6A4D5D54" w14:textId="6CD7D83F" w:rsidR="00222CF4" w:rsidRPr="008724CA" w:rsidRDefault="00000000" w:rsidP="000B5A27">
      <w:pPr>
        <w:spacing w:after="0" w:line="276" w:lineRule="auto"/>
        <w:rPr>
          <w:rFonts w:ascii="Times New Roman" w:hAnsi="Times New Roman"/>
        </w:rPr>
      </w:pP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222CF4" w:rsidRPr="008724CA">
        <w:rPr>
          <w:rFonts w:ascii="Times New Roman" w:hAnsi="Times New Roman"/>
        </w:rPr>
        <w:tab/>
        <w:t xml:space="preserve">: </w:t>
      </w:r>
      <w:r w:rsidR="000B5A27" w:rsidRPr="008724CA">
        <w:rPr>
          <w:rFonts w:ascii="Times New Roman" w:hAnsi="Times New Roman"/>
        </w:rPr>
        <w:t>total risiko</w:t>
      </w:r>
    </w:p>
    <w:p w14:paraId="2F8FE545" w14:textId="74C26D94" w:rsidR="003C21AF" w:rsidRPr="008724CA" w:rsidRDefault="00530926" w:rsidP="00EF0174">
      <w:pPr>
        <w:spacing w:after="0"/>
        <w:rPr>
          <w:rFonts w:ascii="Times New Roman" w:hAnsi="Times New Roman"/>
        </w:rPr>
      </w:pPr>
      <w:r w:rsidRPr="008724CA">
        <w:rPr>
          <w:rFonts w:ascii="Times New Roman" w:hAnsi="Times New Roman"/>
        </w:rPr>
        <w:t xml:space="preserve">Apabila </w:t>
      </w:r>
      <w:r w:rsidR="004630DB" w:rsidRPr="008724CA">
        <w:rPr>
          <w:rFonts w:ascii="Times New Roman" w:hAnsi="Times New Roman"/>
        </w:rPr>
        <w:t>portofolio</w:t>
      </w:r>
      <w:r w:rsidRPr="008724CA">
        <w:rPr>
          <w:rFonts w:ascii="Times New Roman" w:hAnsi="Times New Roman"/>
        </w:rPr>
        <w:t xml:space="preserve"> sama dengan </w:t>
      </w:r>
      <w:r w:rsidR="00E403F5" w:rsidRPr="008724CA">
        <w:rPr>
          <w:rFonts w:ascii="Times New Roman" w:hAnsi="Times New Roman"/>
        </w:rPr>
        <w:t>portofolio</w:t>
      </w:r>
      <w:r w:rsidRPr="008724CA">
        <w:rPr>
          <w:rFonts w:ascii="Times New Roman" w:hAnsi="Times New Roman"/>
        </w:rPr>
        <w:t xml:space="preserve"> pasar maka </w:t>
      </w:r>
      <w:r w:rsidR="00106A30" w:rsidRPr="008724CA">
        <w:rPr>
          <w:rFonts w:ascii="Times New Roman" w:hAnsi="Times New Roman"/>
        </w:rPr>
        <w:t>Return bebas risiko akan mendekati nol.</w:t>
      </w:r>
    </w:p>
    <w:p w14:paraId="6140742D" w14:textId="01A9CA57" w:rsidR="00106BA5" w:rsidRPr="008724CA" w:rsidRDefault="00FA5592" w:rsidP="00521DA0">
      <w:pPr>
        <w:pStyle w:val="ListParagraph1"/>
        <w:numPr>
          <w:ilvl w:val="0"/>
          <w:numId w:val="1"/>
        </w:numPr>
        <w:spacing w:before="120"/>
        <w:ind w:left="360"/>
        <w:contextualSpacing w:val="0"/>
        <w:rPr>
          <w:rFonts w:ascii="Times New Roman" w:hAnsi="Times New Roman"/>
          <w:b/>
        </w:rPr>
      </w:pPr>
      <w:r w:rsidRPr="008724CA">
        <w:rPr>
          <w:rFonts w:ascii="Times New Roman" w:hAnsi="Times New Roman"/>
          <w:b/>
        </w:rPr>
        <w:t>Metode Penelitian</w:t>
      </w:r>
    </w:p>
    <w:p w14:paraId="3E00E836" w14:textId="468AE03E" w:rsidR="006A560F" w:rsidRPr="008724CA" w:rsidRDefault="008D2EEF" w:rsidP="001B0086">
      <w:pPr>
        <w:pStyle w:val="ListParagraph1"/>
        <w:spacing w:after="0"/>
        <w:ind w:left="0" w:firstLine="709"/>
        <w:contextualSpacing w:val="0"/>
        <w:rPr>
          <w:rFonts w:ascii="Times New Roman" w:hAnsi="Times New Roman"/>
        </w:rPr>
      </w:pPr>
      <w:r w:rsidRPr="008724CA">
        <w:rPr>
          <w:rFonts w:ascii="Times New Roman" w:hAnsi="Times New Roman"/>
        </w:rPr>
        <w:t>Sumber data</w:t>
      </w:r>
      <w:r w:rsidR="004E6530" w:rsidRPr="008724CA">
        <w:rPr>
          <w:rFonts w:ascii="Times New Roman" w:hAnsi="Times New Roman"/>
        </w:rPr>
        <w:t xml:space="preserve"> pergerakan harga saham</w:t>
      </w:r>
      <w:r w:rsidRPr="008724CA">
        <w:rPr>
          <w:rFonts w:ascii="Times New Roman" w:hAnsi="Times New Roman"/>
        </w:rPr>
        <w:t xml:space="preserve"> yang digunakan pada</w:t>
      </w:r>
      <w:r w:rsidR="004E6530" w:rsidRPr="008724CA">
        <w:rPr>
          <w:rFonts w:ascii="Times New Roman" w:hAnsi="Times New Roman"/>
        </w:rPr>
        <w:t xml:space="preserve"> penelitian ini diperoleh dari situs </w:t>
      </w:r>
      <w:proofErr w:type="spellStart"/>
      <w:r w:rsidR="004E6530" w:rsidRPr="008724CA">
        <w:rPr>
          <w:rFonts w:ascii="Times New Roman" w:hAnsi="Times New Roman"/>
          <w:i/>
          <w:iCs/>
        </w:rPr>
        <w:t>yahoo</w:t>
      </w:r>
      <w:proofErr w:type="spellEnd"/>
      <w:r w:rsidR="0083082C" w:rsidRPr="008724CA">
        <w:rPr>
          <w:rFonts w:ascii="Times New Roman" w:hAnsi="Times New Roman"/>
          <w:i/>
          <w:iCs/>
        </w:rPr>
        <w:t xml:space="preserve"> </w:t>
      </w:r>
      <w:proofErr w:type="spellStart"/>
      <w:r w:rsidR="0083082C" w:rsidRPr="008724CA">
        <w:rPr>
          <w:rFonts w:ascii="Times New Roman" w:hAnsi="Times New Roman"/>
          <w:i/>
          <w:iCs/>
        </w:rPr>
        <w:t>finance</w:t>
      </w:r>
      <w:proofErr w:type="spellEnd"/>
      <w:r w:rsidR="0083082C" w:rsidRPr="008724CA">
        <w:rPr>
          <w:rFonts w:ascii="Times New Roman" w:hAnsi="Times New Roman"/>
        </w:rPr>
        <w:t xml:space="preserve">, dengan emiten yang digunakan adalah emiten yang mempunyai net profit paling tinggi tahun 2020 sesuai pada latar belakang, dengan kurun waktu adalah tahun </w:t>
      </w:r>
      <w:r w:rsidR="00FA620C" w:rsidRPr="008724CA">
        <w:rPr>
          <w:rFonts w:ascii="Times New Roman" w:hAnsi="Times New Roman"/>
        </w:rPr>
        <w:t xml:space="preserve">01 Januari 2019 sampai dengan 31 Desember </w:t>
      </w:r>
      <w:r w:rsidR="0083082C" w:rsidRPr="008724CA">
        <w:rPr>
          <w:rFonts w:ascii="Times New Roman" w:hAnsi="Times New Roman"/>
        </w:rPr>
        <w:t>2020</w:t>
      </w:r>
      <w:r w:rsidR="00FA620C" w:rsidRPr="008724CA">
        <w:rPr>
          <w:rFonts w:ascii="Times New Roman" w:hAnsi="Times New Roman"/>
        </w:rPr>
        <w:t xml:space="preserve"> untuk fase sebelum sampai dengan saat pandemi</w:t>
      </w:r>
      <w:r w:rsidR="0083082C" w:rsidRPr="008724CA">
        <w:rPr>
          <w:rFonts w:ascii="Times New Roman" w:hAnsi="Times New Roman"/>
        </w:rPr>
        <w:t xml:space="preserve"> dan</w:t>
      </w:r>
      <w:r w:rsidR="00FA620C" w:rsidRPr="008724CA">
        <w:rPr>
          <w:rFonts w:ascii="Times New Roman" w:hAnsi="Times New Roman"/>
        </w:rPr>
        <w:t xml:space="preserve"> </w:t>
      </w:r>
      <w:r w:rsidR="0083082C" w:rsidRPr="008724CA">
        <w:rPr>
          <w:rFonts w:ascii="Times New Roman" w:hAnsi="Times New Roman"/>
        </w:rPr>
        <w:t xml:space="preserve"> </w:t>
      </w:r>
      <w:r w:rsidR="00FA620C" w:rsidRPr="008724CA">
        <w:rPr>
          <w:rFonts w:ascii="Times New Roman" w:hAnsi="Times New Roman"/>
        </w:rPr>
        <w:t>01 Januari 2021 sampai dengan 0</w:t>
      </w:r>
      <w:r w:rsidR="00026ECD" w:rsidRPr="008724CA">
        <w:rPr>
          <w:rFonts w:ascii="Times New Roman" w:hAnsi="Times New Roman"/>
        </w:rPr>
        <w:t>1</w:t>
      </w:r>
      <w:r w:rsidR="00FA620C" w:rsidRPr="008724CA">
        <w:rPr>
          <w:rFonts w:ascii="Times New Roman" w:hAnsi="Times New Roman"/>
        </w:rPr>
        <w:t xml:space="preserve"> Oktober 2022 untuk fase saat pandemi sampai dengan setelah pandemi. </w:t>
      </w:r>
    </w:p>
    <w:p w14:paraId="00B5D478" w14:textId="4EC38638" w:rsidR="00106BA5" w:rsidRPr="008724CA" w:rsidRDefault="008D2EEF" w:rsidP="00EF0174">
      <w:pPr>
        <w:pStyle w:val="ListParagraph1"/>
        <w:spacing w:after="0"/>
        <w:ind w:left="0" w:firstLine="709"/>
        <w:contextualSpacing w:val="0"/>
        <w:rPr>
          <w:rFonts w:ascii="Times New Roman" w:hAnsi="Times New Roman"/>
        </w:rPr>
      </w:pPr>
      <w:r w:rsidRPr="008724CA">
        <w:rPr>
          <w:rFonts w:ascii="Times New Roman" w:hAnsi="Times New Roman"/>
        </w:rPr>
        <w:t xml:space="preserve"> </w:t>
      </w:r>
      <w:r w:rsidR="00FA5592" w:rsidRPr="008724CA">
        <w:rPr>
          <w:rFonts w:ascii="Times New Roman" w:hAnsi="Times New Roman"/>
        </w:rPr>
        <w:t>Penelitian ini akan dibangun secara sistematik agar dapat digunakan sebagai pedoman dengan tujuan mendapatkan hasil yang diinginkan dan tidak menyimpang dari yang telah ditetapkan. Adapun diagram alur proses dalam melakukan penelitian ini adalah sebagai berikut :</w:t>
      </w:r>
    </w:p>
    <w:p w14:paraId="3CE5AA3F" w14:textId="7DA01AD9" w:rsidR="00D636B4" w:rsidRPr="008724CA" w:rsidRDefault="00763C92" w:rsidP="00D636B4">
      <w:pPr>
        <w:keepNext/>
        <w:spacing w:before="120" w:after="0"/>
        <w:jc w:val="center"/>
        <w:rPr>
          <w:color w:val="000000" w:themeColor="text1"/>
        </w:rPr>
      </w:pPr>
      <w:r w:rsidRPr="008724CA">
        <w:rPr>
          <w:noProof/>
        </w:rPr>
        <w:drawing>
          <wp:inline distT="0" distB="0" distL="0" distR="0" wp14:anchorId="5C50A7F7" wp14:editId="2350F7F4">
            <wp:extent cx="2218027" cy="2464904"/>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2917" cy="2470339"/>
                    </a:xfrm>
                    <a:prstGeom prst="rect">
                      <a:avLst/>
                    </a:prstGeom>
                    <a:noFill/>
                    <a:ln>
                      <a:noFill/>
                    </a:ln>
                  </pic:spPr>
                </pic:pic>
              </a:graphicData>
            </a:graphic>
          </wp:inline>
        </w:drawing>
      </w:r>
    </w:p>
    <w:p w14:paraId="264801E6" w14:textId="3C44A63B" w:rsidR="00106BA5" w:rsidRPr="008724CA" w:rsidRDefault="00D636B4" w:rsidP="00D636B4">
      <w:pPr>
        <w:pStyle w:val="Keterangan"/>
        <w:jc w:val="center"/>
        <w:rPr>
          <w:rFonts w:ascii="Times New Roman" w:hAnsi="Times New Roman"/>
          <w:b/>
          <w:bCs/>
          <w:i w:val="0"/>
          <w:iCs w:val="0"/>
          <w:color w:val="000000" w:themeColor="text1"/>
          <w:sz w:val="16"/>
          <w:szCs w:val="16"/>
        </w:rPr>
      </w:pPr>
      <w:r w:rsidRPr="008724CA">
        <w:rPr>
          <w:rFonts w:ascii="Times New Roman" w:hAnsi="Times New Roman"/>
          <w:b/>
          <w:bCs/>
          <w:i w:val="0"/>
          <w:iCs w:val="0"/>
          <w:color w:val="000000" w:themeColor="text1"/>
          <w:sz w:val="16"/>
          <w:szCs w:val="16"/>
        </w:rPr>
        <w:t xml:space="preserve">Gambar </w:t>
      </w:r>
      <w:r w:rsidRPr="008724CA">
        <w:rPr>
          <w:rFonts w:ascii="Times New Roman" w:hAnsi="Times New Roman"/>
          <w:b/>
          <w:bCs/>
          <w:i w:val="0"/>
          <w:iCs w:val="0"/>
          <w:color w:val="000000" w:themeColor="text1"/>
          <w:sz w:val="16"/>
          <w:szCs w:val="16"/>
        </w:rPr>
        <w:fldChar w:fldCharType="begin"/>
      </w:r>
      <w:r w:rsidRPr="008724CA">
        <w:rPr>
          <w:rFonts w:ascii="Times New Roman" w:hAnsi="Times New Roman"/>
          <w:b/>
          <w:bCs/>
          <w:i w:val="0"/>
          <w:iCs w:val="0"/>
          <w:color w:val="000000" w:themeColor="text1"/>
          <w:sz w:val="16"/>
          <w:szCs w:val="16"/>
        </w:rPr>
        <w:instrText xml:space="preserve"> SEQ Figure \* ARABIC </w:instrText>
      </w:r>
      <w:r w:rsidRPr="008724CA">
        <w:rPr>
          <w:rFonts w:ascii="Times New Roman" w:hAnsi="Times New Roman"/>
          <w:b/>
          <w:bCs/>
          <w:i w:val="0"/>
          <w:iCs w:val="0"/>
          <w:color w:val="000000" w:themeColor="text1"/>
          <w:sz w:val="16"/>
          <w:szCs w:val="16"/>
        </w:rPr>
        <w:fldChar w:fldCharType="separate"/>
      </w:r>
      <w:r w:rsidR="0087456C">
        <w:rPr>
          <w:rFonts w:ascii="Times New Roman" w:hAnsi="Times New Roman"/>
          <w:b/>
          <w:bCs/>
          <w:i w:val="0"/>
          <w:iCs w:val="0"/>
          <w:noProof/>
          <w:color w:val="000000" w:themeColor="text1"/>
          <w:sz w:val="16"/>
          <w:szCs w:val="16"/>
        </w:rPr>
        <w:t>1</w:t>
      </w:r>
      <w:r w:rsidRPr="008724CA">
        <w:rPr>
          <w:rFonts w:ascii="Times New Roman" w:hAnsi="Times New Roman"/>
          <w:b/>
          <w:bCs/>
          <w:i w:val="0"/>
          <w:iCs w:val="0"/>
          <w:color w:val="000000" w:themeColor="text1"/>
          <w:sz w:val="16"/>
          <w:szCs w:val="16"/>
        </w:rPr>
        <w:fldChar w:fldCharType="end"/>
      </w:r>
      <w:r w:rsidRPr="008724CA">
        <w:rPr>
          <w:rFonts w:ascii="Times New Roman" w:hAnsi="Times New Roman"/>
          <w:b/>
          <w:bCs/>
          <w:i w:val="0"/>
          <w:iCs w:val="0"/>
          <w:color w:val="000000" w:themeColor="text1"/>
          <w:sz w:val="16"/>
          <w:szCs w:val="16"/>
        </w:rPr>
        <w:t xml:space="preserve"> </w:t>
      </w:r>
      <w:r w:rsidR="00130925" w:rsidRPr="008724CA">
        <w:rPr>
          <w:rFonts w:ascii="Times New Roman" w:hAnsi="Times New Roman"/>
          <w:b/>
          <w:bCs/>
          <w:i w:val="0"/>
          <w:iCs w:val="0"/>
          <w:color w:val="000000" w:themeColor="text1"/>
          <w:sz w:val="16"/>
          <w:szCs w:val="16"/>
        </w:rPr>
        <w:t>Diagram Alur Penelitian</w:t>
      </w:r>
    </w:p>
    <w:p w14:paraId="6E6A8CB1" w14:textId="77777777" w:rsidR="00BB2C6E" w:rsidRPr="008724CA" w:rsidRDefault="00BF670C" w:rsidP="00BB2C6E">
      <w:pPr>
        <w:pStyle w:val="ListParagraph1"/>
        <w:numPr>
          <w:ilvl w:val="0"/>
          <w:numId w:val="1"/>
        </w:numPr>
        <w:spacing w:after="0"/>
        <w:ind w:left="360"/>
        <w:contextualSpacing w:val="0"/>
        <w:rPr>
          <w:rFonts w:ascii="Times New Roman" w:hAnsi="Times New Roman"/>
          <w:b/>
        </w:rPr>
      </w:pPr>
      <w:r w:rsidRPr="008724CA">
        <w:rPr>
          <w:rFonts w:ascii="Times New Roman" w:hAnsi="Times New Roman"/>
          <w:b/>
        </w:rPr>
        <w:lastRenderedPageBreak/>
        <w:t>Studi Kasus dan Pembahasan</w:t>
      </w:r>
    </w:p>
    <w:p w14:paraId="130704F8" w14:textId="317FF838" w:rsidR="001E6439" w:rsidRPr="008724CA" w:rsidRDefault="00D000A1" w:rsidP="00933923">
      <w:pPr>
        <w:pStyle w:val="ListParagraph1"/>
        <w:spacing w:after="0"/>
        <w:ind w:left="0" w:firstLine="360"/>
        <w:contextualSpacing w:val="0"/>
        <w:rPr>
          <w:rFonts w:ascii="Times New Roman" w:hAnsi="Times New Roman"/>
          <w:bCs/>
        </w:rPr>
      </w:pPr>
      <w:r w:rsidRPr="008724CA">
        <w:rPr>
          <w:rFonts w:ascii="Times New Roman" w:hAnsi="Times New Roman"/>
          <w:bCs/>
        </w:rPr>
        <w:t xml:space="preserve">Berdasarkan data yang diperoleh, </w:t>
      </w:r>
      <w:r w:rsidR="00306633" w:rsidRPr="008724CA">
        <w:rPr>
          <w:rFonts w:ascii="Times New Roman" w:hAnsi="Times New Roman"/>
          <w:bCs/>
        </w:rPr>
        <w:t xml:space="preserve">untuk keenam emiten yaitu BBCA, BBRI, BMRI, </w:t>
      </w:r>
      <w:r w:rsidR="00BB2C6E" w:rsidRPr="008724CA">
        <w:rPr>
          <w:rFonts w:ascii="Times New Roman" w:hAnsi="Times New Roman"/>
          <w:bCs/>
        </w:rPr>
        <w:t>ASII, HMSP, UNVR</w:t>
      </w:r>
      <w:r w:rsidR="009B1AC9" w:rsidRPr="008724CA">
        <w:rPr>
          <w:rFonts w:ascii="Times New Roman" w:hAnsi="Times New Roman"/>
          <w:bCs/>
        </w:rPr>
        <w:t xml:space="preserve"> </w:t>
      </w:r>
      <w:bookmarkStart w:id="0" w:name="_Hlk116287194"/>
      <w:r w:rsidR="009B1AC9" w:rsidRPr="008724CA">
        <w:rPr>
          <w:rFonts w:ascii="Times New Roman" w:hAnsi="Times New Roman"/>
          <w:bCs/>
        </w:rPr>
        <w:t xml:space="preserve">pada saat </w:t>
      </w:r>
      <w:r w:rsidR="00AA1DD7" w:rsidRPr="008724CA">
        <w:rPr>
          <w:rFonts w:ascii="Times New Roman" w:hAnsi="Times New Roman"/>
          <w:bCs/>
        </w:rPr>
        <w:t xml:space="preserve">fase </w:t>
      </w:r>
      <w:r w:rsidR="009B1AC9" w:rsidRPr="008724CA">
        <w:rPr>
          <w:rFonts w:ascii="Times New Roman" w:hAnsi="Times New Roman"/>
          <w:bCs/>
        </w:rPr>
        <w:t xml:space="preserve">sebelum </w:t>
      </w:r>
      <w:r w:rsidR="00AA1DD7" w:rsidRPr="008724CA">
        <w:rPr>
          <w:rFonts w:ascii="Times New Roman" w:hAnsi="Times New Roman"/>
          <w:bCs/>
        </w:rPr>
        <w:t xml:space="preserve">sampai dengan saat </w:t>
      </w:r>
      <w:r w:rsidR="00876D53" w:rsidRPr="008724CA">
        <w:rPr>
          <w:rFonts w:ascii="Times New Roman" w:hAnsi="Times New Roman"/>
          <w:bCs/>
        </w:rPr>
        <w:t>pandemi</w:t>
      </w:r>
      <w:r w:rsidR="00402B75" w:rsidRPr="008724CA">
        <w:rPr>
          <w:rFonts w:ascii="Times New Roman" w:hAnsi="Times New Roman"/>
          <w:bCs/>
        </w:rPr>
        <w:t xml:space="preserve"> </w:t>
      </w:r>
      <w:bookmarkEnd w:id="0"/>
      <w:r w:rsidR="00402B75" w:rsidRPr="008724CA">
        <w:rPr>
          <w:rFonts w:ascii="Times New Roman" w:hAnsi="Times New Roman"/>
          <w:bCs/>
        </w:rPr>
        <w:t xml:space="preserve">mayoritas saham mengalami penurunan </w:t>
      </w:r>
      <w:r w:rsidR="00D7691A" w:rsidRPr="008724CA">
        <w:rPr>
          <w:rFonts w:ascii="Times New Roman" w:hAnsi="Times New Roman"/>
          <w:bCs/>
        </w:rPr>
        <w:t>return</w:t>
      </w:r>
      <w:r w:rsidR="00896C45" w:rsidRPr="008724CA">
        <w:rPr>
          <w:rFonts w:ascii="Times New Roman" w:hAnsi="Times New Roman"/>
          <w:bCs/>
        </w:rPr>
        <w:t xml:space="preserve"> dan </w:t>
      </w:r>
      <w:r w:rsidR="00EB20C6" w:rsidRPr="008724CA">
        <w:rPr>
          <w:rFonts w:ascii="Times New Roman" w:hAnsi="Times New Roman"/>
          <w:bCs/>
        </w:rPr>
        <w:t>risiko</w:t>
      </w:r>
      <w:r w:rsidR="00896C45" w:rsidRPr="008724CA">
        <w:rPr>
          <w:rFonts w:ascii="Times New Roman" w:hAnsi="Times New Roman"/>
          <w:bCs/>
        </w:rPr>
        <w:t xml:space="preserve"> lebih tinggi</w:t>
      </w:r>
      <w:r w:rsidR="00D7691A" w:rsidRPr="008724CA">
        <w:rPr>
          <w:rFonts w:ascii="Times New Roman" w:hAnsi="Times New Roman"/>
          <w:bCs/>
        </w:rPr>
        <w:t xml:space="preserve">, emiten yang </w:t>
      </w:r>
      <w:r w:rsidR="00DB3E09" w:rsidRPr="008724CA">
        <w:rPr>
          <w:rFonts w:ascii="Times New Roman" w:hAnsi="Times New Roman"/>
          <w:bCs/>
        </w:rPr>
        <w:t xml:space="preserve">memiliki return paling rendah adalah HMSP </w:t>
      </w:r>
      <w:r w:rsidR="00AA1DD7" w:rsidRPr="008724CA">
        <w:rPr>
          <w:rFonts w:ascii="Times New Roman" w:hAnsi="Times New Roman"/>
          <w:bCs/>
        </w:rPr>
        <w:t xml:space="preserve"> </w:t>
      </w:r>
      <w:r w:rsidR="00677DE5" w:rsidRPr="008724CA">
        <w:rPr>
          <w:rFonts w:ascii="Times New Roman" w:hAnsi="Times New Roman"/>
          <w:bCs/>
        </w:rPr>
        <w:t xml:space="preserve">dan emiten yang memiliki </w:t>
      </w:r>
      <w:r w:rsidR="00EB20C6" w:rsidRPr="008724CA">
        <w:rPr>
          <w:rFonts w:ascii="Times New Roman" w:hAnsi="Times New Roman"/>
          <w:bCs/>
        </w:rPr>
        <w:t>risiko</w:t>
      </w:r>
      <w:r w:rsidR="00677DE5" w:rsidRPr="008724CA">
        <w:rPr>
          <w:rFonts w:ascii="Times New Roman" w:hAnsi="Times New Roman"/>
          <w:bCs/>
        </w:rPr>
        <w:t xml:space="preserve"> yang paling tinggi adalah </w:t>
      </w:r>
      <w:r w:rsidR="001D4FF6" w:rsidRPr="008724CA">
        <w:rPr>
          <w:rFonts w:ascii="Times New Roman" w:hAnsi="Times New Roman"/>
          <w:bCs/>
        </w:rPr>
        <w:t>BMRI</w:t>
      </w:r>
      <w:r w:rsidR="00784564" w:rsidRPr="008724CA">
        <w:rPr>
          <w:rFonts w:ascii="Times New Roman" w:hAnsi="Times New Roman"/>
          <w:bCs/>
        </w:rPr>
        <w:t>.</w:t>
      </w:r>
      <w:r w:rsidR="00933923" w:rsidRPr="008724CA">
        <w:rPr>
          <w:rFonts w:ascii="Times New Roman" w:hAnsi="Times New Roman"/>
          <w:bCs/>
        </w:rPr>
        <w:t xml:space="preserve"> Sedangkan p</w:t>
      </w:r>
      <w:r w:rsidR="00784564" w:rsidRPr="008724CA">
        <w:rPr>
          <w:rFonts w:ascii="Times New Roman" w:hAnsi="Times New Roman"/>
          <w:bCs/>
        </w:rPr>
        <w:t xml:space="preserve">ada saat fase saat sampai dengan setelah </w:t>
      </w:r>
      <w:r w:rsidR="00D666EB" w:rsidRPr="008724CA">
        <w:rPr>
          <w:rFonts w:ascii="Times New Roman" w:hAnsi="Times New Roman"/>
          <w:bCs/>
        </w:rPr>
        <w:t xml:space="preserve">pandemi </w:t>
      </w:r>
      <w:r w:rsidR="002A7766" w:rsidRPr="008724CA">
        <w:rPr>
          <w:rFonts w:ascii="Times New Roman" w:hAnsi="Times New Roman"/>
          <w:bCs/>
        </w:rPr>
        <w:t xml:space="preserve"> mayoritas saham mengalami kenaikan return</w:t>
      </w:r>
      <w:r w:rsidR="00896C45" w:rsidRPr="008724CA">
        <w:rPr>
          <w:rFonts w:ascii="Times New Roman" w:hAnsi="Times New Roman"/>
          <w:bCs/>
        </w:rPr>
        <w:t xml:space="preserve"> dan </w:t>
      </w:r>
      <w:r w:rsidR="00EB20C6" w:rsidRPr="008724CA">
        <w:rPr>
          <w:rFonts w:ascii="Times New Roman" w:hAnsi="Times New Roman"/>
          <w:bCs/>
        </w:rPr>
        <w:t>risiko</w:t>
      </w:r>
      <w:r w:rsidR="00896C45" w:rsidRPr="008724CA">
        <w:rPr>
          <w:rFonts w:ascii="Times New Roman" w:hAnsi="Times New Roman"/>
          <w:bCs/>
        </w:rPr>
        <w:t xml:space="preserve"> lebih rendah</w:t>
      </w:r>
      <w:r w:rsidR="002A7766" w:rsidRPr="008724CA">
        <w:rPr>
          <w:rFonts w:ascii="Times New Roman" w:hAnsi="Times New Roman"/>
          <w:bCs/>
        </w:rPr>
        <w:t xml:space="preserve">. emiten yang memiliki return paling tinggi pada fase ini adalah BMRI  dan emiten yang memiliki </w:t>
      </w:r>
      <w:r w:rsidR="00EB20C6" w:rsidRPr="008724CA">
        <w:rPr>
          <w:rFonts w:ascii="Times New Roman" w:hAnsi="Times New Roman"/>
          <w:bCs/>
        </w:rPr>
        <w:t>risiko</w:t>
      </w:r>
      <w:r w:rsidR="002A7766" w:rsidRPr="008724CA">
        <w:rPr>
          <w:rFonts w:ascii="Times New Roman" w:hAnsi="Times New Roman"/>
          <w:bCs/>
        </w:rPr>
        <w:t xml:space="preserve"> yang paling tinggi adalah B</w:t>
      </w:r>
      <w:r w:rsidR="00DC4C94" w:rsidRPr="008724CA">
        <w:rPr>
          <w:rFonts w:ascii="Times New Roman" w:hAnsi="Times New Roman"/>
          <w:bCs/>
        </w:rPr>
        <w:t>BRI</w:t>
      </w:r>
      <w:r w:rsidR="005268E9" w:rsidRPr="008724CA">
        <w:rPr>
          <w:rFonts w:ascii="Times New Roman" w:hAnsi="Times New Roman"/>
          <w:bCs/>
        </w:rPr>
        <w:t>. Nilai Return dan Risiko masing-masing</w:t>
      </w:r>
      <w:r w:rsidR="00E302E5" w:rsidRPr="008724CA">
        <w:rPr>
          <w:rFonts w:ascii="Times New Roman" w:hAnsi="Times New Roman"/>
          <w:bCs/>
        </w:rPr>
        <w:t xml:space="preserve"> emiten digambarkan lebih detail pada tabel 2.</w:t>
      </w:r>
    </w:p>
    <w:p w14:paraId="07C9A62B" w14:textId="5B6DAE93" w:rsidR="00754E29" w:rsidRPr="008724CA" w:rsidRDefault="00B2259D" w:rsidP="00FF6439">
      <w:pPr>
        <w:pStyle w:val="ListParagraph1"/>
        <w:spacing w:after="0" w:line="240" w:lineRule="auto"/>
        <w:ind w:left="0" w:firstLine="360"/>
        <w:contextualSpacing w:val="0"/>
        <w:jc w:val="center"/>
        <w:rPr>
          <w:rFonts w:ascii="Times New Roman" w:eastAsia="Times New Roman" w:hAnsi="Times New Roman"/>
          <w:color w:val="000000"/>
          <w:sz w:val="24"/>
          <w:szCs w:val="24"/>
          <w:lang w:eastAsia="ms-MY"/>
        </w:rPr>
      </w:pPr>
      <w:r w:rsidRPr="008724CA">
        <w:rPr>
          <w:rFonts w:ascii="Times New Roman" w:hAnsi="Times New Roman"/>
        </w:rPr>
        <w:t>Tabel 2. Rata-Rata</w:t>
      </w:r>
      <w:r w:rsidR="003E0D78" w:rsidRPr="008724CA">
        <w:rPr>
          <w:rFonts w:ascii="Times New Roman" w:hAnsi="Times New Roman"/>
        </w:rPr>
        <w:t xml:space="preserve">  dan Standar Deviasi Return Harga Saham </w:t>
      </w:r>
      <w:r w:rsidRPr="008724CA">
        <w:rPr>
          <w:rFonts w:ascii="Times New Roman" w:hAnsi="Times New Roman"/>
        </w:rPr>
        <w:t xml:space="preserve"> </w:t>
      </w:r>
      <w:r w:rsidR="00754E29" w:rsidRPr="008724CA">
        <w:rPr>
          <w:rFonts w:ascii="Times New Roman" w:eastAsia="Times New Roman" w:hAnsi="Times New Roman"/>
          <w:color w:val="000000"/>
          <w:sz w:val="24"/>
          <w:szCs w:val="24"/>
          <w:lang w:eastAsia="ms-MY"/>
        </w:rPr>
        <w:fldChar w:fldCharType="begin"/>
      </w:r>
      <w:r w:rsidR="00754E29" w:rsidRPr="008724CA">
        <w:rPr>
          <w:rFonts w:ascii="Times New Roman" w:eastAsia="Times New Roman" w:hAnsi="Times New Roman"/>
          <w:color w:val="000000"/>
          <w:sz w:val="24"/>
          <w:szCs w:val="24"/>
          <w:lang w:eastAsia="ms-MY"/>
        </w:rPr>
        <w:instrText xml:space="preserve"> LINK </w:instrText>
      </w:r>
      <w:r w:rsidR="005535FF" w:rsidRPr="008724CA">
        <w:rPr>
          <w:rFonts w:ascii="Times New Roman" w:eastAsia="Times New Roman" w:hAnsi="Times New Roman"/>
          <w:color w:val="000000"/>
          <w:sz w:val="24"/>
          <w:szCs w:val="24"/>
          <w:lang w:eastAsia="ms-MY"/>
        </w:rPr>
        <w:instrText xml:space="preserve">Excel.Sheet.12 "D:\\Kuliah\\Pengantar Manajemen Investasi\\Buku14.xlsx" "BAB 4 Masing Masing Aset!R1C1:R8C6" </w:instrText>
      </w:r>
      <w:r w:rsidR="00754E29" w:rsidRPr="008724CA">
        <w:rPr>
          <w:rFonts w:ascii="Times New Roman" w:eastAsia="Times New Roman" w:hAnsi="Times New Roman"/>
          <w:color w:val="000000"/>
          <w:sz w:val="24"/>
          <w:szCs w:val="24"/>
          <w:lang w:eastAsia="ms-MY"/>
        </w:rPr>
        <w:instrText xml:space="preserve">\a \f 4 \h </w:instrText>
      </w:r>
      <w:r w:rsidRPr="008724CA">
        <w:rPr>
          <w:rFonts w:ascii="Times New Roman" w:eastAsia="Times New Roman" w:hAnsi="Times New Roman"/>
          <w:color w:val="000000"/>
          <w:sz w:val="24"/>
          <w:szCs w:val="24"/>
          <w:lang w:eastAsia="ms-MY"/>
        </w:rPr>
        <w:instrText xml:space="preserve"> \* MERGEFORMAT </w:instrText>
      </w:r>
      <w:r w:rsidR="00754E29" w:rsidRPr="008724CA">
        <w:rPr>
          <w:rFonts w:ascii="Times New Roman" w:eastAsia="Times New Roman" w:hAnsi="Times New Roman"/>
          <w:color w:val="000000"/>
          <w:sz w:val="24"/>
          <w:szCs w:val="24"/>
          <w:lang w:eastAsia="ms-MY"/>
        </w:rPr>
        <w:fldChar w:fldCharType="separate"/>
      </w:r>
    </w:p>
    <w:tbl>
      <w:tblPr>
        <w:tblW w:w="8055" w:type="dxa"/>
        <w:tblLook w:val="04A0" w:firstRow="1" w:lastRow="0" w:firstColumn="1" w:lastColumn="0" w:noHBand="0" w:noVBand="1"/>
      </w:tblPr>
      <w:tblGrid>
        <w:gridCol w:w="630"/>
        <w:gridCol w:w="1707"/>
        <w:gridCol w:w="1728"/>
        <w:gridCol w:w="1131"/>
        <w:gridCol w:w="1728"/>
        <w:gridCol w:w="1131"/>
      </w:tblGrid>
      <w:tr w:rsidR="00754E29" w:rsidRPr="008724CA" w14:paraId="4097656D" w14:textId="77777777" w:rsidTr="003075C6">
        <w:trPr>
          <w:trHeight w:val="315"/>
        </w:trPr>
        <w:tc>
          <w:tcPr>
            <w:tcW w:w="630" w:type="dxa"/>
            <w:vMerge w:val="restart"/>
            <w:tcBorders>
              <w:top w:val="single" w:sz="4" w:space="0" w:color="auto"/>
              <w:left w:val="nil"/>
              <w:bottom w:val="nil"/>
              <w:right w:val="nil"/>
            </w:tcBorders>
            <w:shd w:val="clear" w:color="auto" w:fill="auto"/>
            <w:noWrap/>
            <w:vAlign w:val="center"/>
            <w:hideMark/>
          </w:tcPr>
          <w:p w14:paraId="5018D367" w14:textId="050E11B3"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proofErr w:type="spellStart"/>
            <w:r w:rsidRPr="008724CA">
              <w:rPr>
                <w:rFonts w:ascii="Times New Roman" w:eastAsia="Times New Roman" w:hAnsi="Times New Roman"/>
                <w:color w:val="000000"/>
                <w:sz w:val="24"/>
                <w:szCs w:val="24"/>
                <w:lang w:eastAsia="ms-MY"/>
              </w:rPr>
              <w:t>No</w:t>
            </w:r>
            <w:proofErr w:type="spellEnd"/>
          </w:p>
        </w:tc>
        <w:tc>
          <w:tcPr>
            <w:tcW w:w="1707" w:type="dxa"/>
            <w:vMerge w:val="restart"/>
            <w:tcBorders>
              <w:top w:val="single" w:sz="4" w:space="0" w:color="auto"/>
              <w:left w:val="nil"/>
              <w:bottom w:val="nil"/>
              <w:right w:val="nil"/>
            </w:tcBorders>
            <w:shd w:val="clear" w:color="auto" w:fill="auto"/>
            <w:noWrap/>
            <w:vAlign w:val="center"/>
            <w:hideMark/>
          </w:tcPr>
          <w:p w14:paraId="6372F952"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Saham</w:t>
            </w:r>
          </w:p>
        </w:tc>
        <w:tc>
          <w:tcPr>
            <w:tcW w:w="2859" w:type="dxa"/>
            <w:gridSpan w:val="2"/>
            <w:tcBorders>
              <w:top w:val="single" w:sz="4" w:space="0" w:color="auto"/>
              <w:left w:val="nil"/>
              <w:bottom w:val="single" w:sz="4" w:space="0" w:color="auto"/>
              <w:right w:val="nil"/>
            </w:tcBorders>
            <w:shd w:val="clear" w:color="auto" w:fill="auto"/>
            <w:noWrap/>
            <w:vAlign w:val="center"/>
            <w:hideMark/>
          </w:tcPr>
          <w:p w14:paraId="4CD3B600"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Sebelum - Saat Pandemi</w:t>
            </w:r>
          </w:p>
        </w:tc>
        <w:tc>
          <w:tcPr>
            <w:tcW w:w="2859" w:type="dxa"/>
            <w:gridSpan w:val="2"/>
            <w:tcBorders>
              <w:top w:val="single" w:sz="4" w:space="0" w:color="auto"/>
              <w:left w:val="nil"/>
              <w:bottom w:val="single" w:sz="4" w:space="0" w:color="auto"/>
              <w:right w:val="nil"/>
            </w:tcBorders>
            <w:shd w:val="clear" w:color="auto" w:fill="auto"/>
            <w:noWrap/>
            <w:vAlign w:val="center"/>
            <w:hideMark/>
          </w:tcPr>
          <w:p w14:paraId="70F9F776"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Saat - Setelah Pandemi</w:t>
            </w:r>
          </w:p>
        </w:tc>
      </w:tr>
      <w:tr w:rsidR="00754E29" w:rsidRPr="008724CA" w14:paraId="18604DCF" w14:textId="77777777" w:rsidTr="003075C6">
        <w:trPr>
          <w:trHeight w:val="315"/>
        </w:trPr>
        <w:tc>
          <w:tcPr>
            <w:tcW w:w="630" w:type="dxa"/>
            <w:vMerge/>
            <w:tcBorders>
              <w:top w:val="nil"/>
              <w:left w:val="nil"/>
              <w:bottom w:val="single" w:sz="4" w:space="0" w:color="auto"/>
              <w:right w:val="nil"/>
            </w:tcBorders>
            <w:vAlign w:val="center"/>
            <w:hideMark/>
          </w:tcPr>
          <w:p w14:paraId="0B1ACE4F" w14:textId="77777777" w:rsidR="00754E29" w:rsidRPr="008724CA" w:rsidRDefault="00754E29" w:rsidP="00754E29">
            <w:pPr>
              <w:spacing w:after="0" w:line="240" w:lineRule="auto"/>
              <w:jc w:val="left"/>
              <w:rPr>
                <w:rFonts w:ascii="Times New Roman" w:eastAsia="Times New Roman" w:hAnsi="Times New Roman"/>
                <w:color w:val="000000"/>
                <w:sz w:val="24"/>
                <w:szCs w:val="24"/>
                <w:lang w:eastAsia="ms-MY"/>
              </w:rPr>
            </w:pPr>
          </w:p>
        </w:tc>
        <w:tc>
          <w:tcPr>
            <w:tcW w:w="1707" w:type="dxa"/>
            <w:vMerge/>
            <w:tcBorders>
              <w:top w:val="nil"/>
              <w:left w:val="nil"/>
              <w:bottom w:val="single" w:sz="4" w:space="0" w:color="auto"/>
              <w:right w:val="nil"/>
            </w:tcBorders>
            <w:vAlign w:val="center"/>
            <w:hideMark/>
          </w:tcPr>
          <w:p w14:paraId="1E6959A9" w14:textId="77777777" w:rsidR="00754E29" w:rsidRPr="008724CA" w:rsidRDefault="00754E29" w:rsidP="00754E29">
            <w:pPr>
              <w:spacing w:after="0" w:line="240" w:lineRule="auto"/>
              <w:jc w:val="left"/>
              <w:rPr>
                <w:rFonts w:ascii="Times New Roman" w:eastAsia="Times New Roman" w:hAnsi="Times New Roman"/>
                <w:color w:val="000000"/>
                <w:sz w:val="24"/>
                <w:szCs w:val="24"/>
                <w:lang w:eastAsia="ms-MY"/>
              </w:rPr>
            </w:pPr>
          </w:p>
        </w:tc>
        <w:tc>
          <w:tcPr>
            <w:tcW w:w="1728" w:type="dxa"/>
            <w:tcBorders>
              <w:top w:val="single" w:sz="4" w:space="0" w:color="auto"/>
              <w:left w:val="nil"/>
              <w:bottom w:val="single" w:sz="4" w:space="0" w:color="auto"/>
              <w:right w:val="nil"/>
            </w:tcBorders>
            <w:shd w:val="clear" w:color="auto" w:fill="auto"/>
            <w:noWrap/>
            <w:vAlign w:val="center"/>
            <w:hideMark/>
          </w:tcPr>
          <w:p w14:paraId="4AA15B45"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Mean Return</w:t>
            </w:r>
          </w:p>
        </w:tc>
        <w:tc>
          <w:tcPr>
            <w:tcW w:w="1131" w:type="dxa"/>
            <w:tcBorders>
              <w:top w:val="single" w:sz="4" w:space="0" w:color="auto"/>
              <w:left w:val="nil"/>
              <w:bottom w:val="single" w:sz="4" w:space="0" w:color="auto"/>
              <w:right w:val="nil"/>
            </w:tcBorders>
            <w:shd w:val="clear" w:color="auto" w:fill="auto"/>
            <w:noWrap/>
            <w:vAlign w:val="center"/>
            <w:hideMark/>
          </w:tcPr>
          <w:p w14:paraId="2B374CB8"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Variansi</w:t>
            </w:r>
          </w:p>
        </w:tc>
        <w:tc>
          <w:tcPr>
            <w:tcW w:w="1728" w:type="dxa"/>
            <w:tcBorders>
              <w:top w:val="single" w:sz="4" w:space="0" w:color="auto"/>
              <w:left w:val="nil"/>
              <w:bottom w:val="single" w:sz="4" w:space="0" w:color="auto"/>
              <w:right w:val="nil"/>
            </w:tcBorders>
            <w:shd w:val="clear" w:color="auto" w:fill="auto"/>
            <w:noWrap/>
            <w:vAlign w:val="center"/>
            <w:hideMark/>
          </w:tcPr>
          <w:p w14:paraId="038702D8"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Mean Return</w:t>
            </w:r>
          </w:p>
        </w:tc>
        <w:tc>
          <w:tcPr>
            <w:tcW w:w="1131" w:type="dxa"/>
            <w:tcBorders>
              <w:top w:val="single" w:sz="4" w:space="0" w:color="auto"/>
              <w:left w:val="nil"/>
              <w:bottom w:val="single" w:sz="4" w:space="0" w:color="auto"/>
              <w:right w:val="nil"/>
            </w:tcBorders>
            <w:shd w:val="clear" w:color="auto" w:fill="auto"/>
            <w:noWrap/>
            <w:vAlign w:val="center"/>
            <w:hideMark/>
          </w:tcPr>
          <w:p w14:paraId="6D84BD55"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Variansi</w:t>
            </w:r>
          </w:p>
        </w:tc>
      </w:tr>
      <w:tr w:rsidR="00754E29" w:rsidRPr="008724CA" w14:paraId="7DD0294E" w14:textId="77777777" w:rsidTr="003075C6">
        <w:trPr>
          <w:trHeight w:val="315"/>
        </w:trPr>
        <w:tc>
          <w:tcPr>
            <w:tcW w:w="630" w:type="dxa"/>
            <w:tcBorders>
              <w:top w:val="single" w:sz="4" w:space="0" w:color="auto"/>
              <w:left w:val="nil"/>
              <w:bottom w:val="single" w:sz="4" w:space="0" w:color="auto"/>
              <w:right w:val="nil"/>
            </w:tcBorders>
            <w:shd w:val="clear" w:color="auto" w:fill="auto"/>
            <w:noWrap/>
            <w:vAlign w:val="center"/>
            <w:hideMark/>
          </w:tcPr>
          <w:p w14:paraId="4195AF47"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1</w:t>
            </w:r>
          </w:p>
        </w:tc>
        <w:tc>
          <w:tcPr>
            <w:tcW w:w="1707" w:type="dxa"/>
            <w:tcBorders>
              <w:top w:val="single" w:sz="4" w:space="0" w:color="auto"/>
              <w:left w:val="nil"/>
              <w:bottom w:val="single" w:sz="4" w:space="0" w:color="auto"/>
              <w:right w:val="nil"/>
            </w:tcBorders>
            <w:shd w:val="clear" w:color="auto" w:fill="auto"/>
            <w:noWrap/>
            <w:vAlign w:val="center"/>
            <w:hideMark/>
          </w:tcPr>
          <w:p w14:paraId="26720FA9"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BBCA</w:t>
            </w:r>
          </w:p>
        </w:tc>
        <w:tc>
          <w:tcPr>
            <w:tcW w:w="1728" w:type="dxa"/>
            <w:tcBorders>
              <w:top w:val="single" w:sz="4" w:space="0" w:color="auto"/>
              <w:left w:val="nil"/>
              <w:bottom w:val="single" w:sz="4" w:space="0" w:color="auto"/>
              <w:right w:val="nil"/>
            </w:tcBorders>
            <w:shd w:val="clear" w:color="auto" w:fill="auto"/>
            <w:noWrap/>
            <w:vAlign w:val="center"/>
            <w:hideMark/>
          </w:tcPr>
          <w:p w14:paraId="00CF8A35"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0.00245</w:t>
            </w:r>
          </w:p>
        </w:tc>
        <w:tc>
          <w:tcPr>
            <w:tcW w:w="1131" w:type="dxa"/>
            <w:tcBorders>
              <w:top w:val="single" w:sz="4" w:space="0" w:color="auto"/>
              <w:left w:val="nil"/>
              <w:bottom w:val="single" w:sz="4" w:space="0" w:color="auto"/>
              <w:right w:val="nil"/>
            </w:tcBorders>
            <w:shd w:val="clear" w:color="auto" w:fill="auto"/>
            <w:noWrap/>
            <w:vAlign w:val="center"/>
            <w:hideMark/>
          </w:tcPr>
          <w:p w14:paraId="34F5D57E"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0.00213</w:t>
            </w:r>
          </w:p>
        </w:tc>
        <w:tc>
          <w:tcPr>
            <w:tcW w:w="1728" w:type="dxa"/>
            <w:tcBorders>
              <w:top w:val="single" w:sz="4" w:space="0" w:color="auto"/>
              <w:left w:val="nil"/>
              <w:bottom w:val="single" w:sz="4" w:space="0" w:color="auto"/>
              <w:right w:val="nil"/>
            </w:tcBorders>
            <w:shd w:val="clear" w:color="auto" w:fill="auto"/>
            <w:noWrap/>
            <w:vAlign w:val="center"/>
            <w:hideMark/>
          </w:tcPr>
          <w:p w14:paraId="560C0C21"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0.00177</w:t>
            </w:r>
          </w:p>
        </w:tc>
        <w:tc>
          <w:tcPr>
            <w:tcW w:w="1131" w:type="dxa"/>
            <w:tcBorders>
              <w:top w:val="single" w:sz="4" w:space="0" w:color="auto"/>
              <w:left w:val="nil"/>
              <w:bottom w:val="single" w:sz="4" w:space="0" w:color="auto"/>
              <w:right w:val="nil"/>
            </w:tcBorders>
            <w:shd w:val="clear" w:color="auto" w:fill="auto"/>
            <w:noWrap/>
            <w:vAlign w:val="center"/>
            <w:hideMark/>
          </w:tcPr>
          <w:p w14:paraId="273A2CA9"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0.00072</w:t>
            </w:r>
          </w:p>
        </w:tc>
      </w:tr>
      <w:tr w:rsidR="00754E29" w:rsidRPr="008724CA" w14:paraId="36330328" w14:textId="77777777" w:rsidTr="003075C6">
        <w:trPr>
          <w:trHeight w:val="315"/>
        </w:trPr>
        <w:tc>
          <w:tcPr>
            <w:tcW w:w="630" w:type="dxa"/>
            <w:tcBorders>
              <w:top w:val="single" w:sz="4" w:space="0" w:color="auto"/>
              <w:left w:val="nil"/>
              <w:bottom w:val="single" w:sz="4" w:space="0" w:color="auto"/>
              <w:right w:val="nil"/>
            </w:tcBorders>
            <w:shd w:val="clear" w:color="auto" w:fill="auto"/>
            <w:noWrap/>
            <w:vAlign w:val="center"/>
            <w:hideMark/>
          </w:tcPr>
          <w:p w14:paraId="35CD9457"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2</w:t>
            </w:r>
          </w:p>
        </w:tc>
        <w:tc>
          <w:tcPr>
            <w:tcW w:w="1707" w:type="dxa"/>
            <w:tcBorders>
              <w:top w:val="single" w:sz="4" w:space="0" w:color="auto"/>
              <w:left w:val="nil"/>
              <w:bottom w:val="single" w:sz="4" w:space="0" w:color="auto"/>
              <w:right w:val="nil"/>
            </w:tcBorders>
            <w:shd w:val="clear" w:color="auto" w:fill="auto"/>
            <w:noWrap/>
            <w:vAlign w:val="center"/>
            <w:hideMark/>
          </w:tcPr>
          <w:p w14:paraId="2AC0A2F3"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BBRI</w:t>
            </w:r>
          </w:p>
        </w:tc>
        <w:tc>
          <w:tcPr>
            <w:tcW w:w="1728" w:type="dxa"/>
            <w:tcBorders>
              <w:top w:val="single" w:sz="4" w:space="0" w:color="auto"/>
              <w:left w:val="nil"/>
              <w:bottom w:val="single" w:sz="4" w:space="0" w:color="auto"/>
              <w:right w:val="nil"/>
            </w:tcBorders>
            <w:shd w:val="clear" w:color="auto" w:fill="auto"/>
            <w:noWrap/>
            <w:vAlign w:val="center"/>
            <w:hideMark/>
          </w:tcPr>
          <w:p w14:paraId="3B3819D9"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0.00125</w:t>
            </w:r>
          </w:p>
        </w:tc>
        <w:tc>
          <w:tcPr>
            <w:tcW w:w="1131" w:type="dxa"/>
            <w:tcBorders>
              <w:top w:val="single" w:sz="4" w:space="0" w:color="auto"/>
              <w:left w:val="nil"/>
              <w:bottom w:val="single" w:sz="4" w:space="0" w:color="auto"/>
              <w:right w:val="nil"/>
            </w:tcBorders>
            <w:shd w:val="clear" w:color="auto" w:fill="auto"/>
            <w:noWrap/>
            <w:vAlign w:val="center"/>
            <w:hideMark/>
          </w:tcPr>
          <w:p w14:paraId="72445DF0"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0.00338</w:t>
            </w:r>
          </w:p>
        </w:tc>
        <w:tc>
          <w:tcPr>
            <w:tcW w:w="1728" w:type="dxa"/>
            <w:tcBorders>
              <w:top w:val="single" w:sz="4" w:space="0" w:color="auto"/>
              <w:left w:val="nil"/>
              <w:bottom w:val="single" w:sz="4" w:space="0" w:color="auto"/>
              <w:right w:val="nil"/>
            </w:tcBorders>
            <w:shd w:val="clear" w:color="auto" w:fill="auto"/>
            <w:noWrap/>
            <w:vAlign w:val="center"/>
            <w:hideMark/>
          </w:tcPr>
          <w:p w14:paraId="43D4C4A9"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0.0004</w:t>
            </w:r>
          </w:p>
        </w:tc>
        <w:tc>
          <w:tcPr>
            <w:tcW w:w="1131" w:type="dxa"/>
            <w:tcBorders>
              <w:top w:val="single" w:sz="4" w:space="0" w:color="auto"/>
              <w:left w:val="nil"/>
              <w:bottom w:val="single" w:sz="4" w:space="0" w:color="auto"/>
              <w:right w:val="nil"/>
            </w:tcBorders>
            <w:shd w:val="clear" w:color="auto" w:fill="auto"/>
            <w:noWrap/>
            <w:vAlign w:val="center"/>
            <w:hideMark/>
          </w:tcPr>
          <w:p w14:paraId="548966A1"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0.00132</w:t>
            </w:r>
          </w:p>
        </w:tc>
      </w:tr>
      <w:tr w:rsidR="00754E29" w:rsidRPr="008724CA" w14:paraId="6E782C9A" w14:textId="77777777" w:rsidTr="003075C6">
        <w:trPr>
          <w:trHeight w:val="315"/>
        </w:trPr>
        <w:tc>
          <w:tcPr>
            <w:tcW w:w="630" w:type="dxa"/>
            <w:tcBorders>
              <w:top w:val="single" w:sz="4" w:space="0" w:color="auto"/>
              <w:left w:val="nil"/>
              <w:bottom w:val="single" w:sz="4" w:space="0" w:color="auto"/>
              <w:right w:val="nil"/>
            </w:tcBorders>
            <w:shd w:val="clear" w:color="auto" w:fill="auto"/>
            <w:noWrap/>
            <w:vAlign w:val="center"/>
            <w:hideMark/>
          </w:tcPr>
          <w:p w14:paraId="5E0CF91C"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3</w:t>
            </w:r>
          </w:p>
        </w:tc>
        <w:tc>
          <w:tcPr>
            <w:tcW w:w="1707" w:type="dxa"/>
            <w:tcBorders>
              <w:top w:val="single" w:sz="4" w:space="0" w:color="auto"/>
              <w:left w:val="nil"/>
              <w:bottom w:val="single" w:sz="4" w:space="0" w:color="auto"/>
              <w:right w:val="nil"/>
            </w:tcBorders>
            <w:shd w:val="clear" w:color="auto" w:fill="auto"/>
            <w:noWrap/>
            <w:vAlign w:val="center"/>
            <w:hideMark/>
          </w:tcPr>
          <w:p w14:paraId="32BD905F"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BMRI</w:t>
            </w:r>
          </w:p>
        </w:tc>
        <w:tc>
          <w:tcPr>
            <w:tcW w:w="1728" w:type="dxa"/>
            <w:tcBorders>
              <w:top w:val="single" w:sz="4" w:space="0" w:color="auto"/>
              <w:left w:val="nil"/>
              <w:bottom w:val="single" w:sz="4" w:space="0" w:color="auto"/>
              <w:right w:val="nil"/>
            </w:tcBorders>
            <w:shd w:val="clear" w:color="auto" w:fill="auto"/>
            <w:noWrap/>
            <w:vAlign w:val="center"/>
            <w:hideMark/>
          </w:tcPr>
          <w:p w14:paraId="2D586740"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-0.00154</w:t>
            </w:r>
          </w:p>
        </w:tc>
        <w:tc>
          <w:tcPr>
            <w:tcW w:w="1131" w:type="dxa"/>
            <w:tcBorders>
              <w:top w:val="single" w:sz="4" w:space="0" w:color="auto"/>
              <w:left w:val="nil"/>
              <w:bottom w:val="single" w:sz="4" w:space="0" w:color="auto"/>
              <w:right w:val="nil"/>
            </w:tcBorders>
            <w:shd w:val="clear" w:color="auto" w:fill="auto"/>
            <w:noWrap/>
            <w:vAlign w:val="center"/>
            <w:hideMark/>
          </w:tcPr>
          <w:p w14:paraId="337DDAD1"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0.00418</w:t>
            </w:r>
          </w:p>
        </w:tc>
        <w:tc>
          <w:tcPr>
            <w:tcW w:w="1728" w:type="dxa"/>
            <w:tcBorders>
              <w:top w:val="single" w:sz="4" w:space="0" w:color="auto"/>
              <w:left w:val="nil"/>
              <w:bottom w:val="single" w:sz="4" w:space="0" w:color="auto"/>
              <w:right w:val="nil"/>
            </w:tcBorders>
            <w:shd w:val="clear" w:color="auto" w:fill="auto"/>
            <w:noWrap/>
            <w:vAlign w:val="center"/>
            <w:hideMark/>
          </w:tcPr>
          <w:p w14:paraId="7E405239"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0.00408</w:t>
            </w:r>
          </w:p>
        </w:tc>
        <w:tc>
          <w:tcPr>
            <w:tcW w:w="1131" w:type="dxa"/>
            <w:tcBorders>
              <w:top w:val="single" w:sz="4" w:space="0" w:color="auto"/>
              <w:left w:val="nil"/>
              <w:bottom w:val="single" w:sz="4" w:space="0" w:color="auto"/>
              <w:right w:val="nil"/>
            </w:tcBorders>
            <w:shd w:val="clear" w:color="auto" w:fill="auto"/>
            <w:noWrap/>
            <w:vAlign w:val="center"/>
            <w:hideMark/>
          </w:tcPr>
          <w:p w14:paraId="049F4DCC"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0.0013</w:t>
            </w:r>
          </w:p>
        </w:tc>
      </w:tr>
      <w:tr w:rsidR="00754E29" w:rsidRPr="008724CA" w14:paraId="767E6BDE" w14:textId="77777777" w:rsidTr="003075C6">
        <w:trPr>
          <w:trHeight w:val="315"/>
        </w:trPr>
        <w:tc>
          <w:tcPr>
            <w:tcW w:w="630" w:type="dxa"/>
            <w:tcBorders>
              <w:top w:val="single" w:sz="4" w:space="0" w:color="auto"/>
              <w:left w:val="nil"/>
              <w:bottom w:val="single" w:sz="4" w:space="0" w:color="auto"/>
              <w:right w:val="nil"/>
            </w:tcBorders>
            <w:shd w:val="clear" w:color="auto" w:fill="auto"/>
            <w:noWrap/>
            <w:vAlign w:val="center"/>
            <w:hideMark/>
          </w:tcPr>
          <w:p w14:paraId="1353F135"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4</w:t>
            </w:r>
          </w:p>
        </w:tc>
        <w:tc>
          <w:tcPr>
            <w:tcW w:w="1707" w:type="dxa"/>
            <w:tcBorders>
              <w:top w:val="single" w:sz="4" w:space="0" w:color="auto"/>
              <w:left w:val="nil"/>
              <w:bottom w:val="single" w:sz="4" w:space="0" w:color="auto"/>
              <w:right w:val="nil"/>
            </w:tcBorders>
            <w:shd w:val="clear" w:color="auto" w:fill="auto"/>
            <w:noWrap/>
            <w:vAlign w:val="center"/>
            <w:hideMark/>
          </w:tcPr>
          <w:p w14:paraId="1659290A"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ASII</w:t>
            </w:r>
          </w:p>
        </w:tc>
        <w:tc>
          <w:tcPr>
            <w:tcW w:w="1728" w:type="dxa"/>
            <w:tcBorders>
              <w:top w:val="single" w:sz="4" w:space="0" w:color="auto"/>
              <w:left w:val="nil"/>
              <w:bottom w:val="single" w:sz="4" w:space="0" w:color="auto"/>
              <w:right w:val="nil"/>
            </w:tcBorders>
            <w:shd w:val="clear" w:color="auto" w:fill="auto"/>
            <w:noWrap/>
            <w:vAlign w:val="center"/>
            <w:hideMark/>
          </w:tcPr>
          <w:p w14:paraId="7588339B"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-0.0029</w:t>
            </w:r>
          </w:p>
        </w:tc>
        <w:tc>
          <w:tcPr>
            <w:tcW w:w="1131" w:type="dxa"/>
            <w:tcBorders>
              <w:top w:val="single" w:sz="4" w:space="0" w:color="auto"/>
              <w:left w:val="nil"/>
              <w:bottom w:val="single" w:sz="4" w:space="0" w:color="auto"/>
              <w:right w:val="nil"/>
            </w:tcBorders>
            <w:shd w:val="clear" w:color="auto" w:fill="auto"/>
            <w:noWrap/>
            <w:vAlign w:val="center"/>
            <w:hideMark/>
          </w:tcPr>
          <w:p w14:paraId="0530AC63"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0.00255</w:t>
            </w:r>
          </w:p>
        </w:tc>
        <w:tc>
          <w:tcPr>
            <w:tcW w:w="1728" w:type="dxa"/>
            <w:tcBorders>
              <w:top w:val="single" w:sz="4" w:space="0" w:color="auto"/>
              <w:left w:val="nil"/>
              <w:bottom w:val="single" w:sz="4" w:space="0" w:color="auto"/>
              <w:right w:val="nil"/>
            </w:tcBorders>
            <w:shd w:val="clear" w:color="auto" w:fill="auto"/>
            <w:noWrap/>
            <w:vAlign w:val="center"/>
            <w:hideMark/>
          </w:tcPr>
          <w:p w14:paraId="3751F4CF"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0.00069</w:t>
            </w:r>
          </w:p>
        </w:tc>
        <w:tc>
          <w:tcPr>
            <w:tcW w:w="1131" w:type="dxa"/>
            <w:tcBorders>
              <w:top w:val="single" w:sz="4" w:space="0" w:color="auto"/>
              <w:left w:val="nil"/>
              <w:bottom w:val="single" w:sz="4" w:space="0" w:color="auto"/>
              <w:right w:val="nil"/>
            </w:tcBorders>
            <w:shd w:val="clear" w:color="auto" w:fill="auto"/>
            <w:noWrap/>
            <w:vAlign w:val="center"/>
            <w:hideMark/>
          </w:tcPr>
          <w:p w14:paraId="5E296E6E"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0.0017</w:t>
            </w:r>
          </w:p>
        </w:tc>
      </w:tr>
      <w:tr w:rsidR="00754E29" w:rsidRPr="008724CA" w14:paraId="395FF446" w14:textId="77777777" w:rsidTr="003075C6">
        <w:trPr>
          <w:trHeight w:val="315"/>
        </w:trPr>
        <w:tc>
          <w:tcPr>
            <w:tcW w:w="630" w:type="dxa"/>
            <w:tcBorders>
              <w:top w:val="single" w:sz="4" w:space="0" w:color="auto"/>
              <w:left w:val="nil"/>
              <w:bottom w:val="single" w:sz="4" w:space="0" w:color="auto"/>
              <w:right w:val="nil"/>
            </w:tcBorders>
            <w:shd w:val="clear" w:color="auto" w:fill="auto"/>
            <w:noWrap/>
            <w:vAlign w:val="center"/>
            <w:hideMark/>
          </w:tcPr>
          <w:p w14:paraId="6AFD11CA"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5</w:t>
            </w:r>
          </w:p>
        </w:tc>
        <w:tc>
          <w:tcPr>
            <w:tcW w:w="1707" w:type="dxa"/>
            <w:tcBorders>
              <w:top w:val="single" w:sz="4" w:space="0" w:color="auto"/>
              <w:left w:val="nil"/>
              <w:bottom w:val="single" w:sz="4" w:space="0" w:color="auto"/>
              <w:right w:val="nil"/>
            </w:tcBorders>
            <w:shd w:val="clear" w:color="auto" w:fill="auto"/>
            <w:noWrap/>
            <w:vAlign w:val="center"/>
            <w:hideMark/>
          </w:tcPr>
          <w:p w14:paraId="09A07330"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HMSP</w:t>
            </w:r>
          </w:p>
        </w:tc>
        <w:tc>
          <w:tcPr>
            <w:tcW w:w="1728" w:type="dxa"/>
            <w:tcBorders>
              <w:top w:val="single" w:sz="4" w:space="0" w:color="auto"/>
              <w:left w:val="nil"/>
              <w:bottom w:val="single" w:sz="4" w:space="0" w:color="auto"/>
              <w:right w:val="nil"/>
            </w:tcBorders>
            <w:shd w:val="clear" w:color="auto" w:fill="auto"/>
            <w:noWrap/>
            <w:vAlign w:val="center"/>
            <w:hideMark/>
          </w:tcPr>
          <w:p w14:paraId="6B6FB534"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-0.00918</w:t>
            </w:r>
          </w:p>
        </w:tc>
        <w:tc>
          <w:tcPr>
            <w:tcW w:w="1131" w:type="dxa"/>
            <w:tcBorders>
              <w:top w:val="single" w:sz="4" w:space="0" w:color="auto"/>
              <w:left w:val="nil"/>
              <w:bottom w:val="single" w:sz="4" w:space="0" w:color="auto"/>
              <w:right w:val="nil"/>
            </w:tcBorders>
            <w:shd w:val="clear" w:color="auto" w:fill="auto"/>
            <w:noWrap/>
            <w:vAlign w:val="center"/>
            <w:hideMark/>
          </w:tcPr>
          <w:p w14:paraId="378771A5"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0.00321</w:t>
            </w:r>
          </w:p>
        </w:tc>
        <w:tc>
          <w:tcPr>
            <w:tcW w:w="1728" w:type="dxa"/>
            <w:tcBorders>
              <w:top w:val="single" w:sz="4" w:space="0" w:color="auto"/>
              <w:left w:val="nil"/>
              <w:bottom w:val="single" w:sz="4" w:space="0" w:color="auto"/>
              <w:right w:val="nil"/>
            </w:tcBorders>
            <w:shd w:val="clear" w:color="auto" w:fill="auto"/>
            <w:noWrap/>
            <w:vAlign w:val="center"/>
            <w:hideMark/>
          </w:tcPr>
          <w:p w14:paraId="621F9431"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-0.00547</w:t>
            </w:r>
          </w:p>
        </w:tc>
        <w:tc>
          <w:tcPr>
            <w:tcW w:w="1131" w:type="dxa"/>
            <w:tcBorders>
              <w:top w:val="single" w:sz="4" w:space="0" w:color="auto"/>
              <w:left w:val="nil"/>
              <w:bottom w:val="single" w:sz="4" w:space="0" w:color="auto"/>
              <w:right w:val="nil"/>
            </w:tcBorders>
            <w:shd w:val="clear" w:color="auto" w:fill="auto"/>
            <w:noWrap/>
            <w:vAlign w:val="center"/>
            <w:hideMark/>
          </w:tcPr>
          <w:p w14:paraId="7085000D"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0.00107</w:t>
            </w:r>
          </w:p>
        </w:tc>
      </w:tr>
      <w:tr w:rsidR="00754E29" w:rsidRPr="008724CA" w14:paraId="5875269E" w14:textId="77777777" w:rsidTr="003075C6">
        <w:trPr>
          <w:trHeight w:val="315"/>
        </w:trPr>
        <w:tc>
          <w:tcPr>
            <w:tcW w:w="630" w:type="dxa"/>
            <w:tcBorders>
              <w:top w:val="single" w:sz="4" w:space="0" w:color="auto"/>
              <w:left w:val="nil"/>
              <w:bottom w:val="single" w:sz="4" w:space="0" w:color="auto"/>
              <w:right w:val="nil"/>
            </w:tcBorders>
            <w:shd w:val="clear" w:color="auto" w:fill="auto"/>
            <w:noWrap/>
            <w:vAlign w:val="center"/>
            <w:hideMark/>
          </w:tcPr>
          <w:p w14:paraId="312AFD85"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6</w:t>
            </w:r>
          </w:p>
        </w:tc>
        <w:tc>
          <w:tcPr>
            <w:tcW w:w="1707" w:type="dxa"/>
            <w:tcBorders>
              <w:top w:val="single" w:sz="4" w:space="0" w:color="auto"/>
              <w:left w:val="nil"/>
              <w:bottom w:val="single" w:sz="4" w:space="0" w:color="auto"/>
              <w:right w:val="nil"/>
            </w:tcBorders>
            <w:shd w:val="clear" w:color="auto" w:fill="auto"/>
            <w:noWrap/>
            <w:vAlign w:val="center"/>
            <w:hideMark/>
          </w:tcPr>
          <w:p w14:paraId="594C93DB"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UNVR</w:t>
            </w:r>
          </w:p>
        </w:tc>
        <w:tc>
          <w:tcPr>
            <w:tcW w:w="1728" w:type="dxa"/>
            <w:tcBorders>
              <w:top w:val="single" w:sz="4" w:space="0" w:color="auto"/>
              <w:left w:val="nil"/>
              <w:bottom w:val="single" w:sz="4" w:space="0" w:color="auto"/>
              <w:right w:val="nil"/>
            </w:tcBorders>
            <w:shd w:val="clear" w:color="auto" w:fill="auto"/>
            <w:noWrap/>
            <w:vAlign w:val="center"/>
            <w:hideMark/>
          </w:tcPr>
          <w:p w14:paraId="69D12FC4"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-0.00269</w:t>
            </w:r>
          </w:p>
        </w:tc>
        <w:tc>
          <w:tcPr>
            <w:tcW w:w="1131" w:type="dxa"/>
            <w:tcBorders>
              <w:top w:val="single" w:sz="4" w:space="0" w:color="auto"/>
              <w:left w:val="nil"/>
              <w:bottom w:val="single" w:sz="4" w:space="0" w:color="auto"/>
              <w:right w:val="nil"/>
            </w:tcBorders>
            <w:shd w:val="clear" w:color="auto" w:fill="auto"/>
            <w:noWrap/>
            <w:vAlign w:val="center"/>
            <w:hideMark/>
          </w:tcPr>
          <w:p w14:paraId="19227209"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0.00122</w:t>
            </w:r>
          </w:p>
        </w:tc>
        <w:tc>
          <w:tcPr>
            <w:tcW w:w="1728" w:type="dxa"/>
            <w:tcBorders>
              <w:top w:val="single" w:sz="4" w:space="0" w:color="auto"/>
              <w:left w:val="nil"/>
              <w:bottom w:val="single" w:sz="4" w:space="0" w:color="auto"/>
              <w:right w:val="nil"/>
            </w:tcBorders>
            <w:shd w:val="clear" w:color="auto" w:fill="auto"/>
            <w:noWrap/>
            <w:vAlign w:val="center"/>
            <w:hideMark/>
          </w:tcPr>
          <w:p w14:paraId="597D7219"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-0.00432</w:t>
            </w:r>
          </w:p>
        </w:tc>
        <w:tc>
          <w:tcPr>
            <w:tcW w:w="1131" w:type="dxa"/>
            <w:tcBorders>
              <w:top w:val="single" w:sz="4" w:space="0" w:color="auto"/>
              <w:left w:val="nil"/>
              <w:bottom w:val="single" w:sz="4" w:space="0" w:color="auto"/>
              <w:right w:val="nil"/>
            </w:tcBorders>
            <w:shd w:val="clear" w:color="auto" w:fill="auto"/>
            <w:noWrap/>
            <w:vAlign w:val="center"/>
            <w:hideMark/>
          </w:tcPr>
          <w:p w14:paraId="3C8F1714" w14:textId="77777777" w:rsidR="00754E29" w:rsidRPr="008724CA" w:rsidRDefault="00754E29" w:rsidP="00754E29">
            <w:pPr>
              <w:spacing w:after="0" w:line="240" w:lineRule="auto"/>
              <w:jc w:val="center"/>
              <w:rPr>
                <w:rFonts w:ascii="Times New Roman" w:eastAsia="Times New Roman" w:hAnsi="Times New Roman"/>
                <w:color w:val="000000"/>
                <w:sz w:val="24"/>
                <w:szCs w:val="24"/>
                <w:lang w:eastAsia="ms-MY"/>
              </w:rPr>
            </w:pPr>
            <w:r w:rsidRPr="008724CA">
              <w:rPr>
                <w:rFonts w:ascii="Times New Roman" w:eastAsia="Times New Roman" w:hAnsi="Times New Roman"/>
                <w:color w:val="000000"/>
                <w:sz w:val="24"/>
                <w:szCs w:val="24"/>
                <w:lang w:eastAsia="ms-MY"/>
              </w:rPr>
              <w:t>0.00286</w:t>
            </w:r>
          </w:p>
        </w:tc>
      </w:tr>
    </w:tbl>
    <w:p w14:paraId="3DF2A5F8" w14:textId="58ECE789" w:rsidR="00E969DF" w:rsidRPr="008724CA" w:rsidRDefault="00754E29" w:rsidP="00FF6439">
      <w:pPr>
        <w:pStyle w:val="ListParagraph1"/>
        <w:spacing w:before="240" w:after="0" w:line="240" w:lineRule="auto"/>
        <w:ind w:left="0" w:firstLine="720"/>
        <w:contextualSpacing w:val="0"/>
        <w:rPr>
          <w:rFonts w:ascii="Times New Roman" w:hAnsi="Times New Roman"/>
          <w:bCs/>
        </w:rPr>
      </w:pPr>
      <w:r w:rsidRPr="008724CA">
        <w:rPr>
          <w:rFonts w:ascii="Times New Roman" w:hAnsi="Times New Roman"/>
          <w:bCs/>
        </w:rPr>
        <w:fldChar w:fldCharType="end"/>
      </w:r>
      <w:r w:rsidR="007E017F" w:rsidRPr="008724CA">
        <w:rPr>
          <w:rFonts w:ascii="Times New Roman" w:hAnsi="Times New Roman"/>
          <w:bCs/>
        </w:rPr>
        <w:t xml:space="preserve">Pada </w:t>
      </w:r>
      <w:r w:rsidR="00A97425" w:rsidRPr="008724CA">
        <w:rPr>
          <w:rFonts w:ascii="Times New Roman" w:hAnsi="Times New Roman"/>
          <w:bCs/>
        </w:rPr>
        <w:t xml:space="preserve">grafik dibawah ini menunjukkan pergerakan harga saham pada fase sebelum sampai dengan saat </w:t>
      </w:r>
      <w:r w:rsidR="00D74BA7" w:rsidRPr="008724CA">
        <w:rPr>
          <w:rFonts w:ascii="Times New Roman" w:hAnsi="Times New Roman"/>
          <w:bCs/>
        </w:rPr>
        <w:t>pandemi</w:t>
      </w:r>
      <w:r w:rsidR="00116E53" w:rsidRPr="008724CA">
        <w:rPr>
          <w:rFonts w:ascii="Times New Roman" w:hAnsi="Times New Roman"/>
          <w:bCs/>
        </w:rPr>
        <w:t xml:space="preserve"> dan fase saat sampai dengan sesudah pandemi. Terlihat bahwa harga saham pada </w:t>
      </w:r>
      <w:r w:rsidR="00930DF8" w:rsidRPr="008724CA">
        <w:rPr>
          <w:rFonts w:ascii="Times New Roman" w:hAnsi="Times New Roman"/>
          <w:bCs/>
        </w:rPr>
        <w:t xml:space="preserve">tahun 2020 setelah pandemi diumumkan </w:t>
      </w:r>
      <w:r w:rsidR="007F3FD3" w:rsidRPr="008724CA">
        <w:rPr>
          <w:rFonts w:ascii="Times New Roman" w:hAnsi="Times New Roman"/>
          <w:bCs/>
        </w:rPr>
        <w:t xml:space="preserve">mengalami penurunan </w:t>
      </w:r>
      <w:r w:rsidR="00F70F36" w:rsidRPr="008724CA">
        <w:rPr>
          <w:rFonts w:ascii="Times New Roman" w:hAnsi="Times New Roman"/>
          <w:bCs/>
        </w:rPr>
        <w:t xml:space="preserve">drastis. Sedangkan </w:t>
      </w:r>
      <w:r w:rsidR="00221946" w:rsidRPr="008724CA">
        <w:rPr>
          <w:rFonts w:ascii="Times New Roman" w:hAnsi="Times New Roman"/>
          <w:bCs/>
        </w:rPr>
        <w:t>pada fase setelah pandemi</w:t>
      </w:r>
      <w:r w:rsidR="00D63045" w:rsidRPr="008724CA">
        <w:rPr>
          <w:rFonts w:ascii="Times New Roman" w:hAnsi="Times New Roman"/>
          <w:bCs/>
        </w:rPr>
        <w:t xml:space="preserve"> mayoritas harga saham</w:t>
      </w:r>
      <w:r w:rsidR="00221946" w:rsidRPr="008724CA">
        <w:rPr>
          <w:rFonts w:ascii="Times New Roman" w:hAnsi="Times New Roman"/>
          <w:bCs/>
        </w:rPr>
        <w:t xml:space="preserve"> mengalami kenaikan</w:t>
      </w:r>
      <w:r w:rsidR="00D63045" w:rsidRPr="008724CA">
        <w:rPr>
          <w:rFonts w:ascii="Times New Roman" w:hAnsi="Times New Roman"/>
          <w:bCs/>
        </w:rPr>
        <w:t>.</w:t>
      </w:r>
      <w:r w:rsidR="003D505A" w:rsidRPr="008724CA">
        <w:rPr>
          <w:rFonts w:ascii="Times New Roman" w:hAnsi="Times New Roman"/>
          <w:bCs/>
        </w:rPr>
        <w:t xml:space="preserve"> Emiten </w:t>
      </w:r>
      <w:r w:rsidR="00F13CD5" w:rsidRPr="008724CA">
        <w:rPr>
          <w:rFonts w:ascii="Times New Roman" w:hAnsi="Times New Roman"/>
          <w:bCs/>
        </w:rPr>
        <w:t xml:space="preserve">yang mengalami kenaikan harga saham pada saat setelah </w:t>
      </w:r>
      <w:r w:rsidR="00D74BA7" w:rsidRPr="008724CA">
        <w:rPr>
          <w:rFonts w:ascii="Times New Roman" w:hAnsi="Times New Roman"/>
          <w:bCs/>
        </w:rPr>
        <w:t>pandemi</w:t>
      </w:r>
      <w:r w:rsidR="00F13CD5" w:rsidRPr="008724CA">
        <w:rPr>
          <w:rFonts w:ascii="Times New Roman" w:hAnsi="Times New Roman"/>
          <w:bCs/>
        </w:rPr>
        <w:t xml:space="preserve"> adalah BBCA, BBRI, BMRI, ASII, dan UNVR</w:t>
      </w:r>
      <w:r w:rsidR="00D74BA7" w:rsidRPr="008724CA">
        <w:rPr>
          <w:rFonts w:ascii="Times New Roman" w:hAnsi="Times New Roman"/>
          <w:bCs/>
        </w:rPr>
        <w:t xml:space="preserve">. Sedangkan HMSP masih mengalami penurunan usai </w:t>
      </w:r>
      <w:r w:rsidR="00CC7B04" w:rsidRPr="008724CA">
        <w:rPr>
          <w:rFonts w:ascii="Times New Roman" w:hAnsi="Times New Roman"/>
          <w:bCs/>
        </w:rPr>
        <w:t>pandemi</w:t>
      </w:r>
      <w:r w:rsidR="00D74BA7" w:rsidRPr="008724CA">
        <w:rPr>
          <w:rFonts w:ascii="Times New Roman" w:hAnsi="Times New Roman"/>
          <w:bCs/>
        </w:rPr>
        <w:t xml:space="preserve"> berlangsung</w:t>
      </w:r>
      <w:r w:rsidR="00EB20C6" w:rsidRPr="008724CA">
        <w:rPr>
          <w:rFonts w:ascii="Times New Roman" w:hAnsi="Times New Roman"/>
          <w:bCs/>
        </w:rPr>
        <w:t>.</w:t>
      </w:r>
    </w:p>
    <w:p w14:paraId="15E119B9" w14:textId="3C65463F" w:rsidR="00E969DF" w:rsidRPr="008724CA" w:rsidRDefault="000A24E9" w:rsidP="00E975EF">
      <w:pPr>
        <w:pStyle w:val="ListParagraph1"/>
        <w:spacing w:after="0"/>
        <w:ind w:left="0"/>
        <w:contextualSpacing w:val="0"/>
        <w:jc w:val="center"/>
        <w:rPr>
          <w:rFonts w:ascii="Times New Roman" w:hAnsi="Times New Roman"/>
          <w:b/>
        </w:rPr>
      </w:pPr>
      <w:r w:rsidRPr="008724CA">
        <w:rPr>
          <w:noProof/>
        </w:rPr>
        <w:drawing>
          <wp:inline distT="0" distB="0" distL="0" distR="0" wp14:anchorId="444C64AF" wp14:editId="7190C4C4">
            <wp:extent cx="1995777" cy="1995777"/>
            <wp:effectExtent l="0" t="0" r="5080" b="508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7865" cy="2007865"/>
                    </a:xfrm>
                    <a:prstGeom prst="rect">
                      <a:avLst/>
                    </a:prstGeom>
                  </pic:spPr>
                </pic:pic>
              </a:graphicData>
            </a:graphic>
          </wp:inline>
        </w:drawing>
      </w:r>
      <w:r w:rsidR="00E975EF" w:rsidRPr="008724CA">
        <w:rPr>
          <w:noProof/>
        </w:rPr>
        <w:drawing>
          <wp:inline distT="0" distB="0" distL="0" distR="0" wp14:anchorId="1FD48BAE" wp14:editId="02A58C4F">
            <wp:extent cx="2011680" cy="2011680"/>
            <wp:effectExtent l="0" t="0" r="7620" b="762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5793" cy="2045793"/>
                    </a:xfrm>
                    <a:prstGeom prst="rect">
                      <a:avLst/>
                    </a:prstGeom>
                  </pic:spPr>
                </pic:pic>
              </a:graphicData>
            </a:graphic>
          </wp:inline>
        </w:drawing>
      </w:r>
    </w:p>
    <w:p w14:paraId="22963980" w14:textId="3E2084EF" w:rsidR="008B2AF6" w:rsidRPr="008724CA" w:rsidRDefault="002A42F4" w:rsidP="00CD18A8">
      <w:pPr>
        <w:pStyle w:val="Keterangan"/>
        <w:jc w:val="center"/>
        <w:rPr>
          <w:rFonts w:ascii="Times New Roman" w:hAnsi="Times New Roman"/>
          <w:b/>
          <w:bCs/>
          <w:i w:val="0"/>
          <w:iCs w:val="0"/>
          <w:color w:val="000000" w:themeColor="text1"/>
          <w:sz w:val="16"/>
          <w:szCs w:val="16"/>
        </w:rPr>
      </w:pPr>
      <w:r w:rsidRPr="008724CA">
        <w:rPr>
          <w:rFonts w:ascii="Times New Roman" w:hAnsi="Times New Roman"/>
          <w:b/>
          <w:bCs/>
          <w:i w:val="0"/>
          <w:iCs w:val="0"/>
          <w:color w:val="000000" w:themeColor="text1"/>
          <w:sz w:val="16"/>
          <w:szCs w:val="16"/>
        </w:rPr>
        <w:t>Gambar 2 Grafik Harga Saham</w:t>
      </w:r>
    </w:p>
    <w:p w14:paraId="6CDAB005" w14:textId="6D2FD23D" w:rsidR="006662A8" w:rsidRPr="008724CA" w:rsidRDefault="00CD18A8" w:rsidP="000D6DD2">
      <w:pPr>
        <w:ind w:firstLine="720"/>
        <w:rPr>
          <w:rFonts w:ascii="Times New Roman" w:hAnsi="Times New Roman"/>
          <w:b/>
          <w:sz w:val="8"/>
          <w:szCs w:val="8"/>
        </w:rPr>
      </w:pPr>
      <w:r w:rsidRPr="008724CA">
        <w:rPr>
          <w:rFonts w:ascii="Times New Roman" w:hAnsi="Times New Roman"/>
        </w:rPr>
        <w:lastRenderedPageBreak/>
        <w:t>Diperoleh hasil simulasi dengan menggunakan distribusi uniform</w:t>
      </w:r>
      <w:r w:rsidR="00E762EB" w:rsidRPr="008724CA">
        <w:rPr>
          <w:rFonts w:ascii="Times New Roman" w:hAnsi="Times New Roman"/>
        </w:rPr>
        <w:t xml:space="preserve"> sebanyak 1000000 portofolio </w:t>
      </w:r>
      <w:r w:rsidR="00C55D13" w:rsidRPr="008724CA">
        <w:rPr>
          <w:rFonts w:ascii="Times New Roman" w:hAnsi="Times New Roman"/>
        </w:rPr>
        <w:t>untuk return, ris</w:t>
      </w:r>
      <w:r w:rsidR="00D727C2" w:rsidRPr="008724CA">
        <w:rPr>
          <w:rFonts w:ascii="Times New Roman" w:hAnsi="Times New Roman"/>
        </w:rPr>
        <w:t>i</w:t>
      </w:r>
      <w:r w:rsidR="00C55D13" w:rsidRPr="008724CA">
        <w:rPr>
          <w:rFonts w:ascii="Times New Roman" w:hAnsi="Times New Roman"/>
        </w:rPr>
        <w:t>k</w:t>
      </w:r>
      <w:r w:rsidR="00D727C2" w:rsidRPr="008724CA">
        <w:rPr>
          <w:rFonts w:ascii="Times New Roman" w:hAnsi="Times New Roman"/>
        </w:rPr>
        <w:t>o</w:t>
      </w:r>
      <w:r w:rsidR="00C55D13" w:rsidRPr="008724CA">
        <w:rPr>
          <w:rFonts w:ascii="Times New Roman" w:hAnsi="Times New Roman"/>
        </w:rPr>
        <w:t>, dan nilai Sharpe</w:t>
      </w:r>
      <w:r w:rsidR="00D344AB" w:rsidRPr="008724CA">
        <w:rPr>
          <w:rFonts w:ascii="Times New Roman" w:hAnsi="Times New Roman"/>
        </w:rPr>
        <w:t xml:space="preserve"> pada fase</w:t>
      </w:r>
      <w:r w:rsidR="00C55D13" w:rsidRPr="008724CA">
        <w:rPr>
          <w:rFonts w:ascii="Times New Roman" w:hAnsi="Times New Roman"/>
        </w:rPr>
        <w:t xml:space="preserve"> Saat – Setelah Pandemi</w:t>
      </w:r>
      <w:r w:rsidR="00D344AB" w:rsidRPr="008724CA">
        <w:rPr>
          <w:rFonts w:ascii="Times New Roman" w:hAnsi="Times New Roman"/>
        </w:rPr>
        <w:t xml:space="preserve"> pada tabel </w:t>
      </w:r>
      <w:r w:rsidR="00FF3A0D" w:rsidRPr="008724CA">
        <w:rPr>
          <w:rFonts w:ascii="Times New Roman" w:hAnsi="Times New Roman"/>
        </w:rPr>
        <w:t>4</w:t>
      </w:r>
      <w:r w:rsidR="00D344AB" w:rsidRPr="008724CA">
        <w:rPr>
          <w:rFonts w:ascii="Times New Roman" w:hAnsi="Times New Roman"/>
        </w:rPr>
        <w:t xml:space="preserve"> dan untuk fase sebelum dan saat </w:t>
      </w:r>
      <w:r w:rsidR="00D727C2" w:rsidRPr="008724CA">
        <w:rPr>
          <w:rFonts w:ascii="Times New Roman" w:hAnsi="Times New Roman"/>
        </w:rPr>
        <w:t>pandemi</w:t>
      </w:r>
      <w:r w:rsidR="00D344AB" w:rsidRPr="008724CA">
        <w:rPr>
          <w:rFonts w:ascii="Times New Roman" w:hAnsi="Times New Roman"/>
        </w:rPr>
        <w:t xml:space="preserve"> pada tabel </w:t>
      </w:r>
      <w:r w:rsidR="00FF3A0D" w:rsidRPr="008724CA">
        <w:rPr>
          <w:rFonts w:ascii="Times New Roman" w:hAnsi="Times New Roman"/>
        </w:rPr>
        <w:t>3</w:t>
      </w:r>
      <w:r w:rsidR="00D344AB" w:rsidRPr="008724CA">
        <w:rPr>
          <w:rFonts w:ascii="Times New Roman" w:hAnsi="Times New Roman"/>
        </w:rPr>
        <w:t>.</w:t>
      </w:r>
      <w:r w:rsidR="006662A8" w:rsidRPr="008724CA">
        <w:rPr>
          <w:rFonts w:ascii="Times New Roman" w:hAnsi="Times New Roman"/>
          <w:b/>
          <w:sz w:val="8"/>
          <w:szCs w:val="8"/>
        </w:rPr>
        <w:tab/>
      </w:r>
    </w:p>
    <w:p w14:paraId="43174670" w14:textId="4D041B70" w:rsidR="002A42F4" w:rsidRPr="008724CA" w:rsidRDefault="007369C6" w:rsidP="00D74BA7">
      <w:pPr>
        <w:pStyle w:val="ListParagraph1"/>
        <w:spacing w:after="0"/>
        <w:ind w:left="0"/>
        <w:contextualSpacing w:val="0"/>
        <w:rPr>
          <w:rFonts w:ascii="Times New Roman" w:hAnsi="Times New Roman"/>
          <w:bCs/>
        </w:rPr>
      </w:pPr>
      <w:r w:rsidRPr="008724CA">
        <w:rPr>
          <w:rFonts w:ascii="Times New Roman" w:hAnsi="Times New Roman"/>
          <w:b/>
        </w:rPr>
        <w:tab/>
      </w:r>
      <w:r w:rsidRPr="008724CA">
        <w:rPr>
          <w:rFonts w:ascii="Times New Roman" w:hAnsi="Times New Roman"/>
          <w:bCs/>
        </w:rPr>
        <w:t xml:space="preserve">Pada Grafik dibawah didapatkan </w:t>
      </w:r>
      <w:r w:rsidR="00080322" w:rsidRPr="008724CA">
        <w:rPr>
          <w:rFonts w:ascii="Times New Roman" w:hAnsi="Times New Roman"/>
          <w:bCs/>
        </w:rPr>
        <w:t>informasi hasil simulasi portofolio pada fase sebelum-saat pandemi hanya memiliki nilai return maksimal</w:t>
      </w:r>
      <w:r w:rsidR="00DA67CE" w:rsidRPr="008724CA">
        <w:rPr>
          <w:rFonts w:ascii="Times New Roman" w:hAnsi="Times New Roman"/>
          <w:bCs/>
        </w:rPr>
        <w:t xml:space="preserve"> dibawah 10% dengan nilai ris</w:t>
      </w:r>
      <w:r w:rsidR="00CA0004" w:rsidRPr="008724CA">
        <w:rPr>
          <w:rFonts w:ascii="Times New Roman" w:hAnsi="Times New Roman"/>
          <w:bCs/>
        </w:rPr>
        <w:t>i</w:t>
      </w:r>
      <w:r w:rsidR="00DA67CE" w:rsidRPr="008724CA">
        <w:rPr>
          <w:rFonts w:ascii="Times New Roman" w:hAnsi="Times New Roman"/>
          <w:bCs/>
        </w:rPr>
        <w:t>k</w:t>
      </w:r>
      <w:r w:rsidR="00CA0004" w:rsidRPr="008724CA">
        <w:rPr>
          <w:rFonts w:ascii="Times New Roman" w:hAnsi="Times New Roman"/>
          <w:bCs/>
        </w:rPr>
        <w:t>o</w:t>
      </w:r>
      <w:r w:rsidR="00080322" w:rsidRPr="008724CA">
        <w:rPr>
          <w:rFonts w:ascii="Times New Roman" w:hAnsi="Times New Roman"/>
          <w:bCs/>
        </w:rPr>
        <w:t xml:space="preserve"> </w:t>
      </w:r>
      <w:r w:rsidR="000D6DD2" w:rsidRPr="008724CA">
        <w:rPr>
          <w:rFonts w:ascii="Times New Roman" w:hAnsi="Times New Roman"/>
          <w:bCs/>
        </w:rPr>
        <w:t>berkisar diantara 3.5-5</w:t>
      </w:r>
      <w:r w:rsidR="00CA0004" w:rsidRPr="008724CA">
        <w:rPr>
          <w:rFonts w:ascii="Times New Roman" w:hAnsi="Times New Roman"/>
          <w:bCs/>
        </w:rPr>
        <w:t>%</w:t>
      </w:r>
      <w:r w:rsidR="000D6DD2" w:rsidRPr="008724CA">
        <w:rPr>
          <w:rFonts w:ascii="Times New Roman" w:hAnsi="Times New Roman"/>
          <w:bCs/>
        </w:rPr>
        <w:t>.</w:t>
      </w:r>
      <w:r w:rsidR="00080322" w:rsidRPr="008724CA">
        <w:rPr>
          <w:rFonts w:ascii="Times New Roman" w:hAnsi="Times New Roman"/>
          <w:bCs/>
        </w:rPr>
        <w:t xml:space="preserve"> </w:t>
      </w:r>
      <w:r w:rsidR="000D6DD2" w:rsidRPr="008724CA">
        <w:rPr>
          <w:rFonts w:ascii="Times New Roman" w:hAnsi="Times New Roman"/>
          <w:bCs/>
        </w:rPr>
        <w:t>Sedangkan untuk</w:t>
      </w:r>
      <w:r w:rsidR="00A05E10" w:rsidRPr="008724CA">
        <w:rPr>
          <w:rFonts w:ascii="Times New Roman" w:hAnsi="Times New Roman"/>
          <w:bCs/>
        </w:rPr>
        <w:t xml:space="preserve"> fase</w:t>
      </w:r>
      <w:r w:rsidR="00CA0004" w:rsidRPr="008724CA">
        <w:rPr>
          <w:rFonts w:ascii="Times New Roman" w:hAnsi="Times New Roman"/>
          <w:bCs/>
        </w:rPr>
        <w:t xml:space="preserve"> saat-setelah pandemi memiliki maksimal return dibawah 20% dengan nilai risiko berkisar diantara 2.5-4.5%.</w:t>
      </w:r>
    </w:p>
    <w:p w14:paraId="215E309D" w14:textId="0A136A85" w:rsidR="008D65A3" w:rsidRPr="008724CA" w:rsidRDefault="00BD7FB4" w:rsidP="00237ADF">
      <w:pPr>
        <w:pStyle w:val="ListParagraph1"/>
        <w:spacing w:after="0"/>
        <w:ind w:left="0"/>
        <w:contextualSpacing w:val="0"/>
        <w:jc w:val="center"/>
      </w:pPr>
      <w:r w:rsidRPr="008724CA">
        <w:rPr>
          <w:noProof/>
        </w:rPr>
        <w:drawing>
          <wp:inline distT="0" distB="0" distL="0" distR="0" wp14:anchorId="74077766" wp14:editId="7AF953EE">
            <wp:extent cx="2059388" cy="2059388"/>
            <wp:effectExtent l="0" t="0" r="0"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5860" cy="2075860"/>
                    </a:xfrm>
                    <a:prstGeom prst="rect">
                      <a:avLst/>
                    </a:prstGeom>
                  </pic:spPr>
                </pic:pic>
              </a:graphicData>
            </a:graphic>
          </wp:inline>
        </w:drawing>
      </w:r>
      <w:r w:rsidRPr="008724CA">
        <w:rPr>
          <w:noProof/>
        </w:rPr>
        <w:t xml:space="preserve"> </w:t>
      </w:r>
      <w:r w:rsidR="0091004E" w:rsidRPr="008724CA">
        <w:rPr>
          <w:noProof/>
        </w:rPr>
        <w:drawing>
          <wp:inline distT="0" distB="0" distL="0" distR="0" wp14:anchorId="783F5E40" wp14:editId="2D4FFB10">
            <wp:extent cx="2075291" cy="2075291"/>
            <wp:effectExtent l="0" t="0" r="1270" b="127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6009" cy="2086009"/>
                    </a:xfrm>
                    <a:prstGeom prst="rect">
                      <a:avLst/>
                    </a:prstGeom>
                    <a:ln>
                      <a:noFill/>
                    </a:ln>
                  </pic:spPr>
                </pic:pic>
              </a:graphicData>
            </a:graphic>
          </wp:inline>
        </w:drawing>
      </w:r>
    </w:p>
    <w:p w14:paraId="7BE39270" w14:textId="152F7979" w:rsidR="006A1103" w:rsidRPr="008724CA" w:rsidRDefault="006A1103" w:rsidP="006A1103">
      <w:pPr>
        <w:pStyle w:val="Keterangan"/>
        <w:jc w:val="center"/>
        <w:rPr>
          <w:rFonts w:ascii="Times New Roman" w:hAnsi="Times New Roman"/>
          <w:b/>
          <w:bCs/>
          <w:i w:val="0"/>
          <w:iCs w:val="0"/>
          <w:color w:val="000000" w:themeColor="text1"/>
          <w:sz w:val="16"/>
          <w:szCs w:val="16"/>
        </w:rPr>
      </w:pPr>
      <w:r w:rsidRPr="008724CA">
        <w:rPr>
          <w:rFonts w:ascii="Times New Roman" w:hAnsi="Times New Roman"/>
          <w:b/>
          <w:bCs/>
          <w:i w:val="0"/>
          <w:iCs w:val="0"/>
          <w:color w:val="000000" w:themeColor="text1"/>
          <w:sz w:val="16"/>
          <w:szCs w:val="16"/>
        </w:rPr>
        <w:t>Gambar 2 Grafik Optimalisasi Portofolio</w:t>
      </w:r>
    </w:p>
    <w:p w14:paraId="2CC96A48" w14:textId="71447CDB" w:rsidR="000D6DD2" w:rsidRPr="008724CA" w:rsidRDefault="000D6DD2" w:rsidP="000D6DD2">
      <w:pPr>
        <w:ind w:firstLine="720"/>
        <w:rPr>
          <w:rFonts w:ascii="Times New Roman" w:hAnsi="Times New Roman"/>
        </w:rPr>
      </w:pPr>
      <w:r w:rsidRPr="008724CA">
        <w:rPr>
          <w:rFonts w:ascii="Times New Roman" w:hAnsi="Times New Roman"/>
        </w:rPr>
        <w:t xml:space="preserve">Dari simulasi yang telah dilakukan didapatkan hasil return dan nilai </w:t>
      </w:r>
      <w:r w:rsidRPr="008724CA">
        <w:rPr>
          <w:rFonts w:ascii="Times New Roman" w:hAnsi="Times New Roman"/>
          <w:i/>
          <w:iCs/>
        </w:rPr>
        <w:t>Sharpe</w:t>
      </w:r>
      <w:r w:rsidRPr="008724CA">
        <w:rPr>
          <w:rFonts w:ascii="Times New Roman" w:hAnsi="Times New Roman"/>
        </w:rPr>
        <w:t xml:space="preserve"> pada fase Saat-Setelah Pandemi lebih tinggi dari pada sebelum-saat pandemi. Diperoleh  komposisi </w:t>
      </w:r>
      <w:r w:rsidR="00CD69FE" w:rsidRPr="008724CA">
        <w:rPr>
          <w:rFonts w:ascii="Times New Roman" w:hAnsi="Times New Roman"/>
        </w:rPr>
        <w:t xml:space="preserve">portofolio optimal dengan </w:t>
      </w:r>
      <w:r w:rsidRPr="008724CA">
        <w:rPr>
          <w:rFonts w:ascii="Times New Roman" w:hAnsi="Times New Roman"/>
        </w:rPr>
        <w:t>return dan Sharpe tertinggi pada saat-setelah pandemi menghasilkan Return sebesar 18.38% dan Sharpe sebesar 570.96 % dengan bobot lebih rinci pada tabel 4.</w:t>
      </w:r>
    </w:p>
    <w:p w14:paraId="45FF2120" w14:textId="77777777" w:rsidR="000D6DD2" w:rsidRPr="008724CA" w:rsidRDefault="000D6DD2" w:rsidP="000D6DD2">
      <w:pPr>
        <w:pStyle w:val="ListParagraph1"/>
        <w:spacing w:after="0"/>
        <w:ind w:left="0"/>
        <w:contextualSpacing w:val="0"/>
        <w:jc w:val="center"/>
        <w:rPr>
          <w:rFonts w:ascii="Times New Roman" w:hAnsi="Times New Roman"/>
          <w:b/>
        </w:rPr>
      </w:pPr>
      <w:r w:rsidRPr="008724CA">
        <w:rPr>
          <w:rFonts w:ascii="Times New Roman" w:hAnsi="Times New Roman"/>
        </w:rPr>
        <w:t xml:space="preserve">Tabel 3. Return dan </w:t>
      </w:r>
      <w:proofErr w:type="spellStart"/>
      <w:r w:rsidRPr="008724CA">
        <w:rPr>
          <w:rFonts w:ascii="Times New Roman" w:hAnsi="Times New Roman"/>
        </w:rPr>
        <w:t>Risk</w:t>
      </w:r>
      <w:proofErr w:type="spellEnd"/>
      <w:r w:rsidRPr="008724CA">
        <w:rPr>
          <w:rFonts w:ascii="Times New Roman" w:hAnsi="Times New Roman"/>
        </w:rPr>
        <w:t xml:space="preserve"> Portofolio Sebelum – Saat Pandemi</w:t>
      </w:r>
    </w:p>
    <w:tbl>
      <w:tblPr>
        <w:tblW w:w="6840" w:type="dxa"/>
        <w:jc w:val="center"/>
        <w:tblLook w:val="04A0" w:firstRow="1" w:lastRow="0" w:firstColumn="1" w:lastColumn="0" w:noHBand="0" w:noVBand="1"/>
      </w:tblPr>
      <w:tblGrid>
        <w:gridCol w:w="821"/>
        <w:gridCol w:w="821"/>
        <w:gridCol w:w="821"/>
        <w:gridCol w:w="821"/>
        <w:gridCol w:w="821"/>
        <w:gridCol w:w="840"/>
        <w:gridCol w:w="821"/>
        <w:gridCol w:w="821"/>
        <w:gridCol w:w="827"/>
      </w:tblGrid>
      <w:tr w:rsidR="000D6DD2" w:rsidRPr="008724CA" w14:paraId="3AD7491B" w14:textId="77777777" w:rsidTr="00050C5E">
        <w:trPr>
          <w:trHeight w:val="310"/>
          <w:jc w:val="center"/>
        </w:trPr>
        <w:tc>
          <w:tcPr>
            <w:tcW w:w="4560" w:type="dxa"/>
            <w:gridSpan w:val="6"/>
            <w:tcBorders>
              <w:top w:val="single" w:sz="4" w:space="0" w:color="auto"/>
              <w:left w:val="nil"/>
              <w:bottom w:val="single" w:sz="4" w:space="0" w:color="auto"/>
              <w:right w:val="nil"/>
            </w:tcBorders>
            <w:shd w:val="clear" w:color="auto" w:fill="auto"/>
            <w:noWrap/>
            <w:vAlign w:val="center"/>
            <w:hideMark/>
          </w:tcPr>
          <w:p w14:paraId="67A6A1B6"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Bobot</w:t>
            </w:r>
          </w:p>
        </w:tc>
        <w:tc>
          <w:tcPr>
            <w:tcW w:w="760" w:type="dxa"/>
            <w:vMerge w:val="restart"/>
            <w:tcBorders>
              <w:top w:val="single" w:sz="4" w:space="0" w:color="auto"/>
              <w:left w:val="nil"/>
              <w:bottom w:val="nil"/>
              <w:right w:val="nil"/>
            </w:tcBorders>
            <w:shd w:val="clear" w:color="auto" w:fill="auto"/>
            <w:noWrap/>
            <w:vAlign w:val="center"/>
            <w:hideMark/>
          </w:tcPr>
          <w:p w14:paraId="7E96C231"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Return</w:t>
            </w:r>
          </w:p>
        </w:tc>
        <w:tc>
          <w:tcPr>
            <w:tcW w:w="760" w:type="dxa"/>
            <w:vMerge w:val="restart"/>
            <w:tcBorders>
              <w:top w:val="single" w:sz="4" w:space="0" w:color="auto"/>
              <w:left w:val="nil"/>
              <w:bottom w:val="nil"/>
              <w:right w:val="nil"/>
            </w:tcBorders>
            <w:shd w:val="clear" w:color="auto" w:fill="auto"/>
            <w:noWrap/>
            <w:vAlign w:val="center"/>
            <w:hideMark/>
          </w:tcPr>
          <w:p w14:paraId="78A4D466" w14:textId="77777777" w:rsidR="000D6DD2" w:rsidRPr="008724CA" w:rsidRDefault="000D6DD2">
            <w:pPr>
              <w:spacing w:after="0" w:line="240" w:lineRule="auto"/>
              <w:jc w:val="center"/>
              <w:rPr>
                <w:rFonts w:ascii="Times New Roman" w:eastAsia="Times New Roman" w:hAnsi="Times New Roman"/>
                <w:color w:val="000000"/>
                <w:lang w:eastAsia="zh-CN" w:bidi="hi-IN"/>
              </w:rPr>
            </w:pPr>
            <w:proofErr w:type="spellStart"/>
            <w:r w:rsidRPr="008724CA">
              <w:rPr>
                <w:rFonts w:ascii="Times New Roman" w:eastAsia="Times New Roman" w:hAnsi="Times New Roman"/>
                <w:color w:val="000000"/>
                <w:lang w:eastAsia="zh-CN" w:bidi="hi-IN"/>
              </w:rPr>
              <w:t>Risk</w:t>
            </w:r>
            <w:proofErr w:type="spellEnd"/>
          </w:p>
        </w:tc>
        <w:tc>
          <w:tcPr>
            <w:tcW w:w="760" w:type="dxa"/>
            <w:vMerge w:val="restart"/>
            <w:tcBorders>
              <w:top w:val="single" w:sz="4" w:space="0" w:color="auto"/>
              <w:left w:val="nil"/>
              <w:bottom w:val="nil"/>
              <w:right w:val="nil"/>
            </w:tcBorders>
            <w:shd w:val="clear" w:color="auto" w:fill="auto"/>
            <w:noWrap/>
            <w:vAlign w:val="center"/>
            <w:hideMark/>
          </w:tcPr>
          <w:p w14:paraId="66753DF8"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Sharpe</w:t>
            </w:r>
          </w:p>
        </w:tc>
      </w:tr>
      <w:tr w:rsidR="000D6DD2" w:rsidRPr="008724CA" w14:paraId="2A8ED478" w14:textId="77777777" w:rsidTr="00050C5E">
        <w:trPr>
          <w:trHeight w:val="310"/>
          <w:jc w:val="center"/>
        </w:trPr>
        <w:tc>
          <w:tcPr>
            <w:tcW w:w="757" w:type="dxa"/>
            <w:tcBorders>
              <w:top w:val="nil"/>
              <w:left w:val="nil"/>
              <w:bottom w:val="single" w:sz="4" w:space="0" w:color="auto"/>
              <w:right w:val="nil"/>
            </w:tcBorders>
            <w:shd w:val="clear" w:color="auto" w:fill="auto"/>
            <w:noWrap/>
            <w:vAlign w:val="center"/>
            <w:hideMark/>
          </w:tcPr>
          <w:p w14:paraId="701C6DDE"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BBCA</w:t>
            </w:r>
          </w:p>
        </w:tc>
        <w:tc>
          <w:tcPr>
            <w:tcW w:w="756" w:type="dxa"/>
            <w:tcBorders>
              <w:top w:val="nil"/>
              <w:left w:val="nil"/>
              <w:bottom w:val="single" w:sz="4" w:space="0" w:color="auto"/>
              <w:right w:val="nil"/>
            </w:tcBorders>
            <w:shd w:val="clear" w:color="auto" w:fill="auto"/>
            <w:noWrap/>
            <w:vAlign w:val="center"/>
            <w:hideMark/>
          </w:tcPr>
          <w:p w14:paraId="0DAFCE6B"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BBRI</w:t>
            </w:r>
          </w:p>
        </w:tc>
        <w:tc>
          <w:tcPr>
            <w:tcW w:w="756" w:type="dxa"/>
            <w:tcBorders>
              <w:top w:val="nil"/>
              <w:left w:val="nil"/>
              <w:bottom w:val="single" w:sz="4" w:space="0" w:color="auto"/>
              <w:right w:val="nil"/>
            </w:tcBorders>
            <w:shd w:val="clear" w:color="auto" w:fill="auto"/>
            <w:noWrap/>
            <w:vAlign w:val="center"/>
            <w:hideMark/>
          </w:tcPr>
          <w:p w14:paraId="2C8EA096"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BMRI</w:t>
            </w:r>
          </w:p>
        </w:tc>
        <w:tc>
          <w:tcPr>
            <w:tcW w:w="756" w:type="dxa"/>
            <w:tcBorders>
              <w:top w:val="nil"/>
              <w:left w:val="nil"/>
              <w:bottom w:val="single" w:sz="4" w:space="0" w:color="auto"/>
              <w:right w:val="nil"/>
            </w:tcBorders>
            <w:shd w:val="clear" w:color="auto" w:fill="auto"/>
            <w:noWrap/>
            <w:vAlign w:val="center"/>
            <w:hideMark/>
          </w:tcPr>
          <w:p w14:paraId="76B3596E"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ASII</w:t>
            </w:r>
          </w:p>
        </w:tc>
        <w:tc>
          <w:tcPr>
            <w:tcW w:w="756" w:type="dxa"/>
            <w:tcBorders>
              <w:top w:val="nil"/>
              <w:left w:val="nil"/>
              <w:bottom w:val="single" w:sz="4" w:space="0" w:color="auto"/>
              <w:right w:val="nil"/>
            </w:tcBorders>
            <w:shd w:val="clear" w:color="auto" w:fill="auto"/>
            <w:noWrap/>
            <w:vAlign w:val="center"/>
            <w:hideMark/>
          </w:tcPr>
          <w:p w14:paraId="597AC0FA"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HMSP</w:t>
            </w:r>
          </w:p>
        </w:tc>
        <w:tc>
          <w:tcPr>
            <w:tcW w:w="779" w:type="dxa"/>
            <w:tcBorders>
              <w:top w:val="nil"/>
              <w:left w:val="nil"/>
              <w:bottom w:val="single" w:sz="4" w:space="0" w:color="auto"/>
              <w:right w:val="nil"/>
            </w:tcBorders>
            <w:shd w:val="clear" w:color="auto" w:fill="auto"/>
            <w:noWrap/>
            <w:vAlign w:val="center"/>
            <w:hideMark/>
          </w:tcPr>
          <w:p w14:paraId="554A25F0"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UNVR</w:t>
            </w:r>
          </w:p>
        </w:tc>
        <w:tc>
          <w:tcPr>
            <w:tcW w:w="760" w:type="dxa"/>
            <w:vMerge/>
            <w:tcBorders>
              <w:top w:val="nil"/>
              <w:left w:val="nil"/>
              <w:bottom w:val="single" w:sz="4" w:space="0" w:color="auto"/>
              <w:right w:val="nil"/>
            </w:tcBorders>
            <w:vAlign w:val="center"/>
            <w:hideMark/>
          </w:tcPr>
          <w:p w14:paraId="189E5057"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p>
        </w:tc>
        <w:tc>
          <w:tcPr>
            <w:tcW w:w="760" w:type="dxa"/>
            <w:vMerge/>
            <w:tcBorders>
              <w:top w:val="nil"/>
              <w:left w:val="nil"/>
              <w:bottom w:val="single" w:sz="4" w:space="0" w:color="auto"/>
              <w:right w:val="nil"/>
            </w:tcBorders>
            <w:vAlign w:val="center"/>
            <w:hideMark/>
          </w:tcPr>
          <w:p w14:paraId="0C7CDF84"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p>
        </w:tc>
        <w:tc>
          <w:tcPr>
            <w:tcW w:w="760" w:type="dxa"/>
            <w:vMerge/>
            <w:tcBorders>
              <w:top w:val="nil"/>
              <w:left w:val="nil"/>
              <w:bottom w:val="single" w:sz="4" w:space="0" w:color="auto"/>
              <w:right w:val="nil"/>
            </w:tcBorders>
            <w:vAlign w:val="center"/>
            <w:hideMark/>
          </w:tcPr>
          <w:p w14:paraId="2D97907D"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p>
        </w:tc>
      </w:tr>
      <w:tr w:rsidR="000D6DD2" w:rsidRPr="008724CA" w14:paraId="093980EB" w14:textId="77777777" w:rsidTr="00050C5E">
        <w:trPr>
          <w:trHeight w:val="310"/>
          <w:jc w:val="center"/>
        </w:trPr>
        <w:tc>
          <w:tcPr>
            <w:tcW w:w="757" w:type="dxa"/>
            <w:tcBorders>
              <w:top w:val="single" w:sz="4" w:space="0" w:color="auto"/>
              <w:left w:val="nil"/>
              <w:bottom w:val="single" w:sz="4" w:space="0" w:color="auto"/>
              <w:right w:val="nil"/>
            </w:tcBorders>
            <w:shd w:val="clear" w:color="auto" w:fill="auto"/>
            <w:noWrap/>
            <w:vAlign w:val="bottom"/>
            <w:hideMark/>
          </w:tcPr>
          <w:p w14:paraId="4479B6E4"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0.7059</w:t>
            </w:r>
          </w:p>
        </w:tc>
        <w:tc>
          <w:tcPr>
            <w:tcW w:w="756" w:type="dxa"/>
            <w:tcBorders>
              <w:top w:val="single" w:sz="4" w:space="0" w:color="auto"/>
              <w:left w:val="nil"/>
              <w:bottom w:val="single" w:sz="4" w:space="0" w:color="auto"/>
              <w:right w:val="nil"/>
            </w:tcBorders>
            <w:shd w:val="clear" w:color="auto" w:fill="auto"/>
            <w:noWrap/>
            <w:vAlign w:val="bottom"/>
            <w:hideMark/>
          </w:tcPr>
          <w:p w14:paraId="0C6A249E"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0.2080</w:t>
            </w:r>
          </w:p>
        </w:tc>
        <w:tc>
          <w:tcPr>
            <w:tcW w:w="756" w:type="dxa"/>
            <w:tcBorders>
              <w:top w:val="single" w:sz="4" w:space="0" w:color="auto"/>
              <w:left w:val="nil"/>
              <w:bottom w:val="single" w:sz="4" w:space="0" w:color="auto"/>
              <w:right w:val="nil"/>
            </w:tcBorders>
            <w:shd w:val="clear" w:color="auto" w:fill="auto"/>
            <w:noWrap/>
            <w:vAlign w:val="bottom"/>
            <w:hideMark/>
          </w:tcPr>
          <w:p w14:paraId="5F0B886E"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0.0276</w:t>
            </w:r>
          </w:p>
        </w:tc>
        <w:tc>
          <w:tcPr>
            <w:tcW w:w="756" w:type="dxa"/>
            <w:tcBorders>
              <w:top w:val="single" w:sz="4" w:space="0" w:color="auto"/>
              <w:left w:val="nil"/>
              <w:bottom w:val="single" w:sz="4" w:space="0" w:color="auto"/>
              <w:right w:val="nil"/>
            </w:tcBorders>
            <w:shd w:val="clear" w:color="auto" w:fill="auto"/>
            <w:noWrap/>
            <w:vAlign w:val="bottom"/>
            <w:hideMark/>
          </w:tcPr>
          <w:p w14:paraId="587DC54B"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0.0124</w:t>
            </w:r>
          </w:p>
        </w:tc>
        <w:tc>
          <w:tcPr>
            <w:tcW w:w="756" w:type="dxa"/>
            <w:tcBorders>
              <w:top w:val="single" w:sz="4" w:space="0" w:color="auto"/>
              <w:left w:val="nil"/>
              <w:bottom w:val="single" w:sz="4" w:space="0" w:color="auto"/>
              <w:right w:val="nil"/>
            </w:tcBorders>
            <w:shd w:val="clear" w:color="auto" w:fill="auto"/>
            <w:noWrap/>
            <w:vAlign w:val="bottom"/>
            <w:hideMark/>
          </w:tcPr>
          <w:p w14:paraId="6C06A636"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0.0115</w:t>
            </w:r>
          </w:p>
        </w:tc>
        <w:tc>
          <w:tcPr>
            <w:tcW w:w="779" w:type="dxa"/>
            <w:tcBorders>
              <w:top w:val="single" w:sz="4" w:space="0" w:color="auto"/>
              <w:left w:val="nil"/>
              <w:bottom w:val="single" w:sz="4" w:space="0" w:color="auto"/>
              <w:right w:val="nil"/>
            </w:tcBorders>
            <w:shd w:val="clear" w:color="auto" w:fill="auto"/>
            <w:noWrap/>
            <w:vAlign w:val="bottom"/>
            <w:hideMark/>
          </w:tcPr>
          <w:p w14:paraId="562348E5"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0.0346</w:t>
            </w:r>
          </w:p>
        </w:tc>
        <w:tc>
          <w:tcPr>
            <w:tcW w:w="760" w:type="dxa"/>
            <w:tcBorders>
              <w:top w:val="single" w:sz="4" w:space="0" w:color="auto"/>
              <w:left w:val="nil"/>
              <w:bottom w:val="single" w:sz="4" w:space="0" w:color="auto"/>
              <w:right w:val="nil"/>
            </w:tcBorders>
            <w:shd w:val="clear" w:color="auto" w:fill="auto"/>
            <w:noWrap/>
            <w:vAlign w:val="bottom"/>
            <w:hideMark/>
          </w:tcPr>
          <w:p w14:paraId="22B06CF5"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0.0933</w:t>
            </w:r>
          </w:p>
        </w:tc>
        <w:tc>
          <w:tcPr>
            <w:tcW w:w="760" w:type="dxa"/>
            <w:tcBorders>
              <w:top w:val="single" w:sz="4" w:space="0" w:color="auto"/>
              <w:left w:val="nil"/>
              <w:bottom w:val="single" w:sz="4" w:space="0" w:color="auto"/>
              <w:right w:val="nil"/>
            </w:tcBorders>
            <w:shd w:val="clear" w:color="auto" w:fill="auto"/>
            <w:noWrap/>
            <w:vAlign w:val="bottom"/>
            <w:hideMark/>
          </w:tcPr>
          <w:p w14:paraId="6550BED4"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0.0454</w:t>
            </w:r>
          </w:p>
        </w:tc>
        <w:tc>
          <w:tcPr>
            <w:tcW w:w="760" w:type="dxa"/>
            <w:tcBorders>
              <w:top w:val="single" w:sz="4" w:space="0" w:color="auto"/>
              <w:left w:val="nil"/>
              <w:bottom w:val="single" w:sz="4" w:space="0" w:color="auto"/>
              <w:right w:val="nil"/>
            </w:tcBorders>
            <w:shd w:val="clear" w:color="auto" w:fill="auto"/>
            <w:noWrap/>
            <w:vAlign w:val="bottom"/>
            <w:hideMark/>
          </w:tcPr>
          <w:p w14:paraId="65B5C453"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2.0545</w:t>
            </w:r>
          </w:p>
        </w:tc>
      </w:tr>
      <w:tr w:rsidR="000D6DD2" w:rsidRPr="008724CA" w14:paraId="11786101" w14:textId="77777777" w:rsidTr="00050C5E">
        <w:trPr>
          <w:trHeight w:val="310"/>
          <w:jc w:val="center"/>
        </w:trPr>
        <w:tc>
          <w:tcPr>
            <w:tcW w:w="757" w:type="dxa"/>
            <w:tcBorders>
              <w:top w:val="single" w:sz="4" w:space="0" w:color="auto"/>
              <w:left w:val="nil"/>
              <w:bottom w:val="single" w:sz="4" w:space="0" w:color="auto"/>
              <w:right w:val="nil"/>
            </w:tcBorders>
            <w:shd w:val="clear" w:color="auto" w:fill="auto"/>
            <w:noWrap/>
            <w:vAlign w:val="bottom"/>
            <w:hideMark/>
          </w:tcPr>
          <w:p w14:paraId="7E1365E6"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0.6374</w:t>
            </w:r>
          </w:p>
        </w:tc>
        <w:tc>
          <w:tcPr>
            <w:tcW w:w="756" w:type="dxa"/>
            <w:tcBorders>
              <w:top w:val="single" w:sz="4" w:space="0" w:color="auto"/>
              <w:left w:val="nil"/>
              <w:bottom w:val="single" w:sz="4" w:space="0" w:color="auto"/>
              <w:right w:val="nil"/>
            </w:tcBorders>
            <w:shd w:val="clear" w:color="auto" w:fill="auto"/>
            <w:noWrap/>
            <w:vAlign w:val="bottom"/>
            <w:hideMark/>
          </w:tcPr>
          <w:p w14:paraId="4939210A"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0.2914</w:t>
            </w:r>
          </w:p>
        </w:tc>
        <w:tc>
          <w:tcPr>
            <w:tcW w:w="756" w:type="dxa"/>
            <w:tcBorders>
              <w:top w:val="single" w:sz="4" w:space="0" w:color="auto"/>
              <w:left w:val="nil"/>
              <w:bottom w:val="single" w:sz="4" w:space="0" w:color="auto"/>
              <w:right w:val="nil"/>
            </w:tcBorders>
            <w:shd w:val="clear" w:color="auto" w:fill="auto"/>
            <w:noWrap/>
            <w:vAlign w:val="bottom"/>
            <w:hideMark/>
          </w:tcPr>
          <w:p w14:paraId="2FB55978"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0.0151</w:t>
            </w:r>
          </w:p>
        </w:tc>
        <w:tc>
          <w:tcPr>
            <w:tcW w:w="756" w:type="dxa"/>
            <w:tcBorders>
              <w:top w:val="single" w:sz="4" w:space="0" w:color="auto"/>
              <w:left w:val="nil"/>
              <w:bottom w:val="single" w:sz="4" w:space="0" w:color="auto"/>
              <w:right w:val="nil"/>
            </w:tcBorders>
            <w:shd w:val="clear" w:color="auto" w:fill="auto"/>
            <w:noWrap/>
            <w:vAlign w:val="bottom"/>
            <w:hideMark/>
          </w:tcPr>
          <w:p w14:paraId="5B362C74"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0.0082</w:t>
            </w:r>
          </w:p>
        </w:tc>
        <w:tc>
          <w:tcPr>
            <w:tcW w:w="756" w:type="dxa"/>
            <w:tcBorders>
              <w:top w:val="single" w:sz="4" w:space="0" w:color="auto"/>
              <w:left w:val="nil"/>
              <w:bottom w:val="single" w:sz="4" w:space="0" w:color="auto"/>
              <w:right w:val="nil"/>
            </w:tcBorders>
            <w:shd w:val="clear" w:color="auto" w:fill="auto"/>
            <w:noWrap/>
            <w:vAlign w:val="bottom"/>
            <w:hideMark/>
          </w:tcPr>
          <w:p w14:paraId="48545281"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0.0119</w:t>
            </w:r>
          </w:p>
        </w:tc>
        <w:tc>
          <w:tcPr>
            <w:tcW w:w="779" w:type="dxa"/>
            <w:tcBorders>
              <w:top w:val="single" w:sz="4" w:space="0" w:color="auto"/>
              <w:left w:val="nil"/>
              <w:bottom w:val="single" w:sz="4" w:space="0" w:color="auto"/>
              <w:right w:val="nil"/>
            </w:tcBorders>
            <w:shd w:val="clear" w:color="auto" w:fill="auto"/>
            <w:noWrap/>
            <w:vAlign w:val="bottom"/>
            <w:hideMark/>
          </w:tcPr>
          <w:p w14:paraId="65EDFC12"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0.0360</w:t>
            </w:r>
          </w:p>
        </w:tc>
        <w:tc>
          <w:tcPr>
            <w:tcW w:w="760" w:type="dxa"/>
            <w:tcBorders>
              <w:top w:val="single" w:sz="4" w:space="0" w:color="auto"/>
              <w:left w:val="nil"/>
              <w:bottom w:val="single" w:sz="4" w:space="0" w:color="auto"/>
              <w:right w:val="nil"/>
            </w:tcBorders>
            <w:shd w:val="clear" w:color="auto" w:fill="auto"/>
            <w:noWrap/>
            <w:vAlign w:val="bottom"/>
            <w:hideMark/>
          </w:tcPr>
          <w:p w14:paraId="75EC3D3D"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0.0910</w:t>
            </w:r>
          </w:p>
        </w:tc>
        <w:tc>
          <w:tcPr>
            <w:tcW w:w="760" w:type="dxa"/>
            <w:tcBorders>
              <w:top w:val="single" w:sz="4" w:space="0" w:color="auto"/>
              <w:left w:val="nil"/>
              <w:bottom w:val="single" w:sz="4" w:space="0" w:color="auto"/>
              <w:right w:val="nil"/>
            </w:tcBorders>
            <w:shd w:val="clear" w:color="auto" w:fill="auto"/>
            <w:noWrap/>
            <w:vAlign w:val="bottom"/>
            <w:hideMark/>
          </w:tcPr>
          <w:p w14:paraId="02F65349"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0.0458</w:t>
            </w:r>
          </w:p>
        </w:tc>
        <w:tc>
          <w:tcPr>
            <w:tcW w:w="760" w:type="dxa"/>
            <w:tcBorders>
              <w:top w:val="single" w:sz="4" w:space="0" w:color="auto"/>
              <w:left w:val="nil"/>
              <w:bottom w:val="single" w:sz="4" w:space="0" w:color="auto"/>
              <w:right w:val="nil"/>
            </w:tcBorders>
            <w:shd w:val="clear" w:color="auto" w:fill="auto"/>
            <w:noWrap/>
            <w:vAlign w:val="bottom"/>
            <w:hideMark/>
          </w:tcPr>
          <w:p w14:paraId="3EE5D064"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1.9865</w:t>
            </w:r>
          </w:p>
        </w:tc>
      </w:tr>
      <w:tr w:rsidR="000D6DD2" w:rsidRPr="008724CA" w14:paraId="26473C01" w14:textId="77777777" w:rsidTr="00050C5E">
        <w:trPr>
          <w:trHeight w:val="310"/>
          <w:jc w:val="center"/>
        </w:trPr>
        <w:tc>
          <w:tcPr>
            <w:tcW w:w="757" w:type="dxa"/>
            <w:tcBorders>
              <w:top w:val="single" w:sz="4" w:space="0" w:color="auto"/>
              <w:left w:val="nil"/>
              <w:bottom w:val="nil"/>
              <w:right w:val="nil"/>
            </w:tcBorders>
            <w:shd w:val="clear" w:color="auto" w:fill="auto"/>
            <w:noWrap/>
            <w:vAlign w:val="bottom"/>
            <w:hideMark/>
          </w:tcPr>
          <w:p w14:paraId="522E1138"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0.5613</w:t>
            </w:r>
          </w:p>
        </w:tc>
        <w:tc>
          <w:tcPr>
            <w:tcW w:w="756" w:type="dxa"/>
            <w:tcBorders>
              <w:top w:val="single" w:sz="4" w:space="0" w:color="auto"/>
              <w:left w:val="nil"/>
              <w:bottom w:val="nil"/>
              <w:right w:val="nil"/>
            </w:tcBorders>
            <w:shd w:val="clear" w:color="auto" w:fill="auto"/>
            <w:noWrap/>
            <w:vAlign w:val="bottom"/>
            <w:hideMark/>
          </w:tcPr>
          <w:p w14:paraId="4C57717A"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0.3208</w:t>
            </w:r>
          </w:p>
        </w:tc>
        <w:tc>
          <w:tcPr>
            <w:tcW w:w="756" w:type="dxa"/>
            <w:tcBorders>
              <w:top w:val="single" w:sz="4" w:space="0" w:color="auto"/>
              <w:left w:val="nil"/>
              <w:bottom w:val="nil"/>
              <w:right w:val="nil"/>
            </w:tcBorders>
            <w:shd w:val="clear" w:color="auto" w:fill="auto"/>
            <w:noWrap/>
            <w:vAlign w:val="bottom"/>
            <w:hideMark/>
          </w:tcPr>
          <w:p w14:paraId="51A930E2"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0.0953</w:t>
            </w:r>
          </w:p>
        </w:tc>
        <w:tc>
          <w:tcPr>
            <w:tcW w:w="756" w:type="dxa"/>
            <w:tcBorders>
              <w:top w:val="single" w:sz="4" w:space="0" w:color="auto"/>
              <w:left w:val="nil"/>
              <w:bottom w:val="nil"/>
              <w:right w:val="nil"/>
            </w:tcBorders>
            <w:shd w:val="clear" w:color="auto" w:fill="auto"/>
            <w:noWrap/>
            <w:vAlign w:val="bottom"/>
            <w:hideMark/>
          </w:tcPr>
          <w:p w14:paraId="62C52697"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0.0195</w:t>
            </w:r>
          </w:p>
        </w:tc>
        <w:tc>
          <w:tcPr>
            <w:tcW w:w="756" w:type="dxa"/>
            <w:tcBorders>
              <w:top w:val="single" w:sz="4" w:space="0" w:color="auto"/>
              <w:left w:val="nil"/>
              <w:bottom w:val="nil"/>
              <w:right w:val="nil"/>
            </w:tcBorders>
            <w:shd w:val="clear" w:color="auto" w:fill="auto"/>
            <w:noWrap/>
            <w:vAlign w:val="bottom"/>
            <w:hideMark/>
          </w:tcPr>
          <w:p w14:paraId="40665C8D"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0.0025</w:t>
            </w:r>
          </w:p>
        </w:tc>
        <w:tc>
          <w:tcPr>
            <w:tcW w:w="779" w:type="dxa"/>
            <w:tcBorders>
              <w:top w:val="single" w:sz="4" w:space="0" w:color="auto"/>
              <w:left w:val="nil"/>
              <w:bottom w:val="nil"/>
              <w:right w:val="nil"/>
            </w:tcBorders>
            <w:shd w:val="clear" w:color="auto" w:fill="auto"/>
            <w:noWrap/>
            <w:vAlign w:val="bottom"/>
            <w:hideMark/>
          </w:tcPr>
          <w:p w14:paraId="31F96411"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0.0007</w:t>
            </w:r>
          </w:p>
        </w:tc>
        <w:tc>
          <w:tcPr>
            <w:tcW w:w="760" w:type="dxa"/>
            <w:tcBorders>
              <w:top w:val="single" w:sz="4" w:space="0" w:color="auto"/>
              <w:left w:val="nil"/>
              <w:bottom w:val="nil"/>
              <w:right w:val="nil"/>
            </w:tcBorders>
            <w:shd w:val="clear" w:color="auto" w:fill="auto"/>
            <w:noWrap/>
            <w:vAlign w:val="bottom"/>
            <w:hideMark/>
          </w:tcPr>
          <w:p w14:paraId="4780A7A8"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0.0839</w:t>
            </w:r>
          </w:p>
        </w:tc>
        <w:tc>
          <w:tcPr>
            <w:tcW w:w="760" w:type="dxa"/>
            <w:tcBorders>
              <w:top w:val="single" w:sz="4" w:space="0" w:color="auto"/>
              <w:left w:val="nil"/>
              <w:bottom w:val="nil"/>
              <w:right w:val="nil"/>
            </w:tcBorders>
            <w:shd w:val="clear" w:color="auto" w:fill="auto"/>
            <w:noWrap/>
            <w:vAlign w:val="bottom"/>
            <w:hideMark/>
          </w:tcPr>
          <w:p w14:paraId="2DACBCD0"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0.0481</w:t>
            </w:r>
          </w:p>
        </w:tc>
        <w:tc>
          <w:tcPr>
            <w:tcW w:w="760" w:type="dxa"/>
            <w:tcBorders>
              <w:top w:val="single" w:sz="4" w:space="0" w:color="auto"/>
              <w:left w:val="nil"/>
              <w:bottom w:val="nil"/>
              <w:right w:val="nil"/>
            </w:tcBorders>
            <w:shd w:val="clear" w:color="auto" w:fill="auto"/>
            <w:noWrap/>
            <w:vAlign w:val="bottom"/>
            <w:hideMark/>
          </w:tcPr>
          <w:p w14:paraId="56D436CD"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1.7462</w:t>
            </w:r>
          </w:p>
        </w:tc>
      </w:tr>
      <w:tr w:rsidR="000D6DD2" w:rsidRPr="008724CA" w14:paraId="657C489B" w14:textId="77777777" w:rsidTr="00050C5E">
        <w:trPr>
          <w:trHeight w:val="310"/>
          <w:jc w:val="center"/>
        </w:trPr>
        <w:tc>
          <w:tcPr>
            <w:tcW w:w="757" w:type="dxa"/>
            <w:tcBorders>
              <w:top w:val="single" w:sz="4" w:space="0" w:color="auto"/>
              <w:left w:val="nil"/>
              <w:bottom w:val="nil"/>
              <w:right w:val="nil"/>
            </w:tcBorders>
            <w:shd w:val="clear" w:color="auto" w:fill="auto"/>
            <w:noWrap/>
            <w:vAlign w:val="bottom"/>
            <w:hideMark/>
          </w:tcPr>
          <w:p w14:paraId="15D5AA90"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0.7672</w:t>
            </w:r>
          </w:p>
        </w:tc>
        <w:tc>
          <w:tcPr>
            <w:tcW w:w="756" w:type="dxa"/>
            <w:tcBorders>
              <w:top w:val="single" w:sz="4" w:space="0" w:color="auto"/>
              <w:left w:val="nil"/>
              <w:bottom w:val="nil"/>
              <w:right w:val="nil"/>
            </w:tcBorders>
            <w:shd w:val="clear" w:color="auto" w:fill="auto"/>
            <w:noWrap/>
            <w:vAlign w:val="bottom"/>
            <w:hideMark/>
          </w:tcPr>
          <w:p w14:paraId="40FD12A1"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0.0747</w:t>
            </w:r>
          </w:p>
        </w:tc>
        <w:tc>
          <w:tcPr>
            <w:tcW w:w="756" w:type="dxa"/>
            <w:tcBorders>
              <w:top w:val="single" w:sz="4" w:space="0" w:color="auto"/>
              <w:left w:val="nil"/>
              <w:bottom w:val="nil"/>
              <w:right w:val="nil"/>
            </w:tcBorders>
            <w:shd w:val="clear" w:color="auto" w:fill="auto"/>
            <w:noWrap/>
            <w:vAlign w:val="bottom"/>
            <w:hideMark/>
          </w:tcPr>
          <w:p w14:paraId="47C08CCB"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0.0845</w:t>
            </w:r>
          </w:p>
        </w:tc>
        <w:tc>
          <w:tcPr>
            <w:tcW w:w="756" w:type="dxa"/>
            <w:tcBorders>
              <w:top w:val="single" w:sz="4" w:space="0" w:color="auto"/>
              <w:left w:val="nil"/>
              <w:bottom w:val="nil"/>
              <w:right w:val="nil"/>
            </w:tcBorders>
            <w:shd w:val="clear" w:color="auto" w:fill="auto"/>
            <w:noWrap/>
            <w:vAlign w:val="bottom"/>
            <w:hideMark/>
          </w:tcPr>
          <w:p w14:paraId="40E62D93"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0.0425</w:t>
            </w:r>
          </w:p>
        </w:tc>
        <w:tc>
          <w:tcPr>
            <w:tcW w:w="756" w:type="dxa"/>
            <w:tcBorders>
              <w:top w:val="single" w:sz="4" w:space="0" w:color="auto"/>
              <w:left w:val="nil"/>
              <w:bottom w:val="nil"/>
              <w:right w:val="nil"/>
            </w:tcBorders>
            <w:shd w:val="clear" w:color="auto" w:fill="auto"/>
            <w:noWrap/>
            <w:vAlign w:val="bottom"/>
            <w:hideMark/>
          </w:tcPr>
          <w:p w14:paraId="596F3478"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0.0162</w:t>
            </w:r>
          </w:p>
        </w:tc>
        <w:tc>
          <w:tcPr>
            <w:tcW w:w="779" w:type="dxa"/>
            <w:tcBorders>
              <w:top w:val="single" w:sz="4" w:space="0" w:color="auto"/>
              <w:left w:val="nil"/>
              <w:bottom w:val="nil"/>
              <w:right w:val="nil"/>
            </w:tcBorders>
            <w:shd w:val="clear" w:color="auto" w:fill="auto"/>
            <w:noWrap/>
            <w:vAlign w:val="bottom"/>
            <w:hideMark/>
          </w:tcPr>
          <w:p w14:paraId="1A3CD828"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0.0148</w:t>
            </w:r>
          </w:p>
        </w:tc>
        <w:tc>
          <w:tcPr>
            <w:tcW w:w="760" w:type="dxa"/>
            <w:tcBorders>
              <w:top w:val="single" w:sz="4" w:space="0" w:color="auto"/>
              <w:left w:val="nil"/>
              <w:bottom w:val="nil"/>
              <w:right w:val="nil"/>
            </w:tcBorders>
            <w:shd w:val="clear" w:color="auto" w:fill="auto"/>
            <w:noWrap/>
            <w:vAlign w:val="bottom"/>
            <w:hideMark/>
          </w:tcPr>
          <w:p w14:paraId="2B3D33F9"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0.0830</w:t>
            </w:r>
          </w:p>
        </w:tc>
        <w:tc>
          <w:tcPr>
            <w:tcW w:w="760" w:type="dxa"/>
            <w:tcBorders>
              <w:top w:val="single" w:sz="4" w:space="0" w:color="auto"/>
              <w:left w:val="nil"/>
              <w:bottom w:val="nil"/>
              <w:right w:val="nil"/>
            </w:tcBorders>
            <w:shd w:val="clear" w:color="auto" w:fill="auto"/>
            <w:noWrap/>
            <w:vAlign w:val="bottom"/>
            <w:hideMark/>
          </w:tcPr>
          <w:p w14:paraId="65FFAF32"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0.0454</w:t>
            </w:r>
          </w:p>
        </w:tc>
        <w:tc>
          <w:tcPr>
            <w:tcW w:w="760" w:type="dxa"/>
            <w:tcBorders>
              <w:top w:val="single" w:sz="4" w:space="0" w:color="auto"/>
              <w:left w:val="nil"/>
              <w:bottom w:val="nil"/>
              <w:right w:val="nil"/>
            </w:tcBorders>
            <w:shd w:val="clear" w:color="auto" w:fill="auto"/>
            <w:noWrap/>
            <w:vAlign w:val="bottom"/>
            <w:hideMark/>
          </w:tcPr>
          <w:p w14:paraId="1CF105E8"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1.8259</w:t>
            </w:r>
          </w:p>
        </w:tc>
      </w:tr>
      <w:tr w:rsidR="000D6DD2" w:rsidRPr="008724CA" w14:paraId="0547B046" w14:textId="77777777" w:rsidTr="00050C5E">
        <w:trPr>
          <w:trHeight w:val="310"/>
          <w:jc w:val="center"/>
        </w:trPr>
        <w:tc>
          <w:tcPr>
            <w:tcW w:w="757" w:type="dxa"/>
            <w:tcBorders>
              <w:top w:val="single" w:sz="4" w:space="0" w:color="auto"/>
              <w:left w:val="nil"/>
              <w:bottom w:val="single" w:sz="4" w:space="0" w:color="auto"/>
              <w:right w:val="nil"/>
            </w:tcBorders>
            <w:shd w:val="clear" w:color="auto" w:fill="auto"/>
            <w:noWrap/>
            <w:vAlign w:val="bottom"/>
            <w:hideMark/>
          </w:tcPr>
          <w:p w14:paraId="6BFA4C68"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0.6639</w:t>
            </w:r>
          </w:p>
        </w:tc>
        <w:tc>
          <w:tcPr>
            <w:tcW w:w="756" w:type="dxa"/>
            <w:tcBorders>
              <w:top w:val="single" w:sz="4" w:space="0" w:color="auto"/>
              <w:left w:val="nil"/>
              <w:bottom w:val="single" w:sz="4" w:space="0" w:color="auto"/>
              <w:right w:val="nil"/>
            </w:tcBorders>
            <w:shd w:val="clear" w:color="auto" w:fill="auto"/>
            <w:noWrap/>
            <w:vAlign w:val="bottom"/>
            <w:hideMark/>
          </w:tcPr>
          <w:p w14:paraId="7C521369"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0.2212</w:t>
            </w:r>
          </w:p>
        </w:tc>
        <w:tc>
          <w:tcPr>
            <w:tcW w:w="756" w:type="dxa"/>
            <w:tcBorders>
              <w:top w:val="single" w:sz="4" w:space="0" w:color="auto"/>
              <w:left w:val="nil"/>
              <w:bottom w:val="single" w:sz="4" w:space="0" w:color="auto"/>
              <w:right w:val="nil"/>
            </w:tcBorders>
            <w:shd w:val="clear" w:color="auto" w:fill="auto"/>
            <w:noWrap/>
            <w:vAlign w:val="bottom"/>
            <w:hideMark/>
          </w:tcPr>
          <w:p w14:paraId="73BF970E"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0.0087</w:t>
            </w:r>
          </w:p>
        </w:tc>
        <w:tc>
          <w:tcPr>
            <w:tcW w:w="756" w:type="dxa"/>
            <w:tcBorders>
              <w:top w:val="single" w:sz="4" w:space="0" w:color="auto"/>
              <w:left w:val="nil"/>
              <w:bottom w:val="single" w:sz="4" w:space="0" w:color="auto"/>
              <w:right w:val="nil"/>
            </w:tcBorders>
            <w:shd w:val="clear" w:color="auto" w:fill="auto"/>
            <w:noWrap/>
            <w:vAlign w:val="bottom"/>
            <w:hideMark/>
          </w:tcPr>
          <w:p w14:paraId="1812F44A"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0.0967</w:t>
            </w:r>
          </w:p>
        </w:tc>
        <w:tc>
          <w:tcPr>
            <w:tcW w:w="756" w:type="dxa"/>
            <w:tcBorders>
              <w:top w:val="single" w:sz="4" w:space="0" w:color="auto"/>
              <w:left w:val="nil"/>
              <w:bottom w:val="single" w:sz="4" w:space="0" w:color="auto"/>
              <w:right w:val="nil"/>
            </w:tcBorders>
            <w:shd w:val="clear" w:color="auto" w:fill="auto"/>
            <w:noWrap/>
            <w:vAlign w:val="bottom"/>
            <w:hideMark/>
          </w:tcPr>
          <w:p w14:paraId="2A328CA2"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0.0082</w:t>
            </w:r>
          </w:p>
        </w:tc>
        <w:tc>
          <w:tcPr>
            <w:tcW w:w="779" w:type="dxa"/>
            <w:tcBorders>
              <w:top w:val="single" w:sz="4" w:space="0" w:color="auto"/>
              <w:left w:val="nil"/>
              <w:bottom w:val="single" w:sz="4" w:space="0" w:color="auto"/>
              <w:right w:val="nil"/>
            </w:tcBorders>
            <w:shd w:val="clear" w:color="auto" w:fill="auto"/>
            <w:noWrap/>
            <w:vAlign w:val="bottom"/>
            <w:hideMark/>
          </w:tcPr>
          <w:p w14:paraId="7049DCD8"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0.0014</w:t>
            </w:r>
          </w:p>
        </w:tc>
        <w:tc>
          <w:tcPr>
            <w:tcW w:w="760" w:type="dxa"/>
            <w:tcBorders>
              <w:top w:val="single" w:sz="4" w:space="0" w:color="auto"/>
              <w:left w:val="nil"/>
              <w:bottom w:val="single" w:sz="4" w:space="0" w:color="auto"/>
              <w:right w:val="nil"/>
            </w:tcBorders>
            <w:shd w:val="clear" w:color="auto" w:fill="auto"/>
            <w:noWrap/>
            <w:vAlign w:val="bottom"/>
            <w:hideMark/>
          </w:tcPr>
          <w:p w14:paraId="5CAA3AEF"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0.0829</w:t>
            </w:r>
          </w:p>
        </w:tc>
        <w:tc>
          <w:tcPr>
            <w:tcW w:w="760" w:type="dxa"/>
            <w:tcBorders>
              <w:top w:val="single" w:sz="4" w:space="0" w:color="auto"/>
              <w:left w:val="nil"/>
              <w:bottom w:val="single" w:sz="4" w:space="0" w:color="auto"/>
              <w:right w:val="nil"/>
            </w:tcBorders>
            <w:shd w:val="clear" w:color="auto" w:fill="auto"/>
            <w:noWrap/>
            <w:vAlign w:val="bottom"/>
            <w:hideMark/>
          </w:tcPr>
          <w:p w14:paraId="09A3D565"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0.0456</w:t>
            </w:r>
          </w:p>
        </w:tc>
        <w:tc>
          <w:tcPr>
            <w:tcW w:w="760" w:type="dxa"/>
            <w:tcBorders>
              <w:top w:val="single" w:sz="4" w:space="0" w:color="auto"/>
              <w:left w:val="nil"/>
              <w:bottom w:val="single" w:sz="4" w:space="0" w:color="auto"/>
              <w:right w:val="nil"/>
            </w:tcBorders>
            <w:shd w:val="clear" w:color="auto" w:fill="auto"/>
            <w:noWrap/>
            <w:vAlign w:val="bottom"/>
            <w:hideMark/>
          </w:tcPr>
          <w:p w14:paraId="6D3E2CC0"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1.8189</w:t>
            </w:r>
          </w:p>
        </w:tc>
      </w:tr>
    </w:tbl>
    <w:p w14:paraId="2A421DE9" w14:textId="77777777" w:rsidR="000D6DD2" w:rsidRPr="008724CA" w:rsidRDefault="000D6DD2" w:rsidP="00050C5E">
      <w:pPr>
        <w:pStyle w:val="ListParagraph1"/>
        <w:spacing w:after="0"/>
        <w:ind w:left="0"/>
        <w:contextualSpacing w:val="0"/>
        <w:jc w:val="center"/>
        <w:rPr>
          <w:rFonts w:ascii="Times New Roman" w:hAnsi="Times New Roman"/>
        </w:rPr>
      </w:pPr>
    </w:p>
    <w:p w14:paraId="45823B20" w14:textId="77777777" w:rsidR="000D6DD2" w:rsidRPr="008724CA" w:rsidRDefault="000D6DD2" w:rsidP="000D6DD2">
      <w:pPr>
        <w:pStyle w:val="ListParagraph1"/>
        <w:spacing w:after="0"/>
        <w:ind w:left="0"/>
        <w:contextualSpacing w:val="0"/>
        <w:jc w:val="center"/>
        <w:rPr>
          <w:rFonts w:ascii="Times New Roman" w:hAnsi="Times New Roman"/>
          <w:b/>
        </w:rPr>
      </w:pPr>
      <w:r w:rsidRPr="008724CA">
        <w:rPr>
          <w:rFonts w:ascii="Times New Roman" w:hAnsi="Times New Roman"/>
        </w:rPr>
        <w:t xml:space="preserve">Tabel 4. Return dan </w:t>
      </w:r>
      <w:proofErr w:type="spellStart"/>
      <w:r w:rsidRPr="008724CA">
        <w:rPr>
          <w:rFonts w:ascii="Times New Roman" w:hAnsi="Times New Roman"/>
        </w:rPr>
        <w:t>Risk</w:t>
      </w:r>
      <w:proofErr w:type="spellEnd"/>
      <w:r w:rsidRPr="008724CA">
        <w:rPr>
          <w:rFonts w:ascii="Times New Roman" w:hAnsi="Times New Roman"/>
        </w:rPr>
        <w:t xml:space="preserve"> Portofolio Saat – Setelah Pandemi</w:t>
      </w:r>
    </w:p>
    <w:tbl>
      <w:tblPr>
        <w:tblW w:w="7414" w:type="dxa"/>
        <w:jc w:val="center"/>
        <w:tblLook w:val="04A0" w:firstRow="1" w:lastRow="0" w:firstColumn="1" w:lastColumn="0" w:noHBand="0" w:noVBand="1"/>
      </w:tblPr>
      <w:tblGrid>
        <w:gridCol w:w="821"/>
        <w:gridCol w:w="821"/>
        <w:gridCol w:w="821"/>
        <w:gridCol w:w="821"/>
        <w:gridCol w:w="821"/>
        <w:gridCol w:w="840"/>
        <w:gridCol w:w="821"/>
        <w:gridCol w:w="821"/>
        <w:gridCol w:w="827"/>
      </w:tblGrid>
      <w:tr w:rsidR="00ED1909" w:rsidRPr="008724CA" w14:paraId="444EB8B9" w14:textId="77777777" w:rsidTr="00AD661C">
        <w:trPr>
          <w:trHeight w:val="310"/>
          <w:jc w:val="center"/>
        </w:trPr>
        <w:tc>
          <w:tcPr>
            <w:tcW w:w="4945" w:type="dxa"/>
            <w:gridSpan w:val="6"/>
            <w:tcBorders>
              <w:top w:val="single" w:sz="4" w:space="0" w:color="auto"/>
              <w:left w:val="nil"/>
              <w:bottom w:val="single" w:sz="4" w:space="0" w:color="auto"/>
              <w:right w:val="nil"/>
            </w:tcBorders>
            <w:shd w:val="clear" w:color="auto" w:fill="auto"/>
            <w:noWrap/>
            <w:vAlign w:val="center"/>
            <w:hideMark/>
          </w:tcPr>
          <w:p w14:paraId="30231F68"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Bobot</w:t>
            </w:r>
          </w:p>
        </w:tc>
        <w:tc>
          <w:tcPr>
            <w:tcW w:w="821" w:type="dxa"/>
            <w:vMerge w:val="restart"/>
            <w:tcBorders>
              <w:top w:val="single" w:sz="4" w:space="0" w:color="auto"/>
              <w:left w:val="nil"/>
              <w:bottom w:val="nil"/>
              <w:right w:val="nil"/>
            </w:tcBorders>
            <w:shd w:val="clear" w:color="auto" w:fill="auto"/>
            <w:noWrap/>
            <w:vAlign w:val="center"/>
            <w:hideMark/>
          </w:tcPr>
          <w:p w14:paraId="4E789805"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Return</w:t>
            </w:r>
          </w:p>
        </w:tc>
        <w:tc>
          <w:tcPr>
            <w:tcW w:w="821" w:type="dxa"/>
            <w:vMerge w:val="restart"/>
            <w:tcBorders>
              <w:top w:val="single" w:sz="4" w:space="0" w:color="auto"/>
              <w:left w:val="nil"/>
              <w:bottom w:val="nil"/>
              <w:right w:val="nil"/>
            </w:tcBorders>
            <w:shd w:val="clear" w:color="auto" w:fill="auto"/>
            <w:noWrap/>
            <w:vAlign w:val="center"/>
            <w:hideMark/>
          </w:tcPr>
          <w:p w14:paraId="036CDD59" w14:textId="77777777" w:rsidR="000D6DD2" w:rsidRPr="008724CA" w:rsidRDefault="000D6DD2">
            <w:pPr>
              <w:spacing w:after="0" w:line="240" w:lineRule="auto"/>
              <w:jc w:val="center"/>
              <w:rPr>
                <w:rFonts w:ascii="Times New Roman" w:eastAsia="Times New Roman" w:hAnsi="Times New Roman"/>
                <w:color w:val="000000"/>
                <w:lang w:eastAsia="zh-CN" w:bidi="hi-IN"/>
              </w:rPr>
            </w:pPr>
            <w:proofErr w:type="spellStart"/>
            <w:r w:rsidRPr="008724CA">
              <w:rPr>
                <w:rFonts w:ascii="Times New Roman" w:eastAsia="Times New Roman" w:hAnsi="Times New Roman"/>
                <w:color w:val="000000"/>
                <w:lang w:eastAsia="zh-CN" w:bidi="hi-IN"/>
              </w:rPr>
              <w:t>Risk</w:t>
            </w:r>
            <w:proofErr w:type="spellEnd"/>
          </w:p>
        </w:tc>
        <w:tc>
          <w:tcPr>
            <w:tcW w:w="827" w:type="dxa"/>
            <w:vMerge w:val="restart"/>
            <w:tcBorders>
              <w:top w:val="single" w:sz="4" w:space="0" w:color="auto"/>
              <w:left w:val="nil"/>
              <w:bottom w:val="nil"/>
              <w:right w:val="nil"/>
            </w:tcBorders>
            <w:shd w:val="clear" w:color="auto" w:fill="auto"/>
            <w:noWrap/>
            <w:vAlign w:val="center"/>
            <w:hideMark/>
          </w:tcPr>
          <w:p w14:paraId="02745788"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Sharpe</w:t>
            </w:r>
          </w:p>
        </w:tc>
      </w:tr>
      <w:tr w:rsidR="008F5BBA" w:rsidRPr="008724CA" w14:paraId="3A4D3A57" w14:textId="77777777" w:rsidTr="00AD661C">
        <w:trPr>
          <w:trHeight w:val="310"/>
          <w:jc w:val="center"/>
        </w:trPr>
        <w:tc>
          <w:tcPr>
            <w:tcW w:w="821" w:type="dxa"/>
            <w:tcBorders>
              <w:top w:val="nil"/>
              <w:left w:val="nil"/>
              <w:bottom w:val="single" w:sz="4" w:space="0" w:color="auto"/>
              <w:right w:val="nil"/>
            </w:tcBorders>
            <w:shd w:val="clear" w:color="auto" w:fill="auto"/>
            <w:noWrap/>
            <w:vAlign w:val="center"/>
            <w:hideMark/>
          </w:tcPr>
          <w:p w14:paraId="1B117385"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BBCA</w:t>
            </w:r>
          </w:p>
        </w:tc>
        <w:tc>
          <w:tcPr>
            <w:tcW w:w="821" w:type="dxa"/>
            <w:tcBorders>
              <w:top w:val="nil"/>
              <w:left w:val="nil"/>
              <w:bottom w:val="single" w:sz="4" w:space="0" w:color="auto"/>
              <w:right w:val="nil"/>
            </w:tcBorders>
            <w:shd w:val="clear" w:color="auto" w:fill="auto"/>
            <w:noWrap/>
            <w:vAlign w:val="center"/>
            <w:hideMark/>
          </w:tcPr>
          <w:p w14:paraId="0789656D"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BBRI</w:t>
            </w:r>
          </w:p>
        </w:tc>
        <w:tc>
          <w:tcPr>
            <w:tcW w:w="821" w:type="dxa"/>
            <w:tcBorders>
              <w:top w:val="nil"/>
              <w:left w:val="nil"/>
              <w:bottom w:val="single" w:sz="4" w:space="0" w:color="auto"/>
              <w:right w:val="nil"/>
            </w:tcBorders>
            <w:shd w:val="clear" w:color="auto" w:fill="auto"/>
            <w:noWrap/>
            <w:vAlign w:val="center"/>
            <w:hideMark/>
          </w:tcPr>
          <w:p w14:paraId="3D04AB3D"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BMRI</w:t>
            </w:r>
          </w:p>
        </w:tc>
        <w:tc>
          <w:tcPr>
            <w:tcW w:w="821" w:type="dxa"/>
            <w:tcBorders>
              <w:top w:val="nil"/>
              <w:left w:val="nil"/>
              <w:bottom w:val="single" w:sz="4" w:space="0" w:color="auto"/>
              <w:right w:val="nil"/>
            </w:tcBorders>
            <w:shd w:val="clear" w:color="auto" w:fill="auto"/>
            <w:noWrap/>
            <w:vAlign w:val="center"/>
            <w:hideMark/>
          </w:tcPr>
          <w:p w14:paraId="772A162D"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ASII</w:t>
            </w:r>
          </w:p>
        </w:tc>
        <w:tc>
          <w:tcPr>
            <w:tcW w:w="821" w:type="dxa"/>
            <w:tcBorders>
              <w:top w:val="nil"/>
              <w:left w:val="nil"/>
              <w:bottom w:val="single" w:sz="4" w:space="0" w:color="auto"/>
              <w:right w:val="nil"/>
            </w:tcBorders>
            <w:shd w:val="clear" w:color="auto" w:fill="auto"/>
            <w:noWrap/>
            <w:vAlign w:val="center"/>
            <w:hideMark/>
          </w:tcPr>
          <w:p w14:paraId="24A1C671"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HMSP</w:t>
            </w:r>
          </w:p>
        </w:tc>
        <w:tc>
          <w:tcPr>
            <w:tcW w:w="840" w:type="dxa"/>
            <w:tcBorders>
              <w:top w:val="nil"/>
              <w:left w:val="nil"/>
              <w:bottom w:val="single" w:sz="4" w:space="0" w:color="auto"/>
              <w:right w:val="nil"/>
            </w:tcBorders>
            <w:shd w:val="clear" w:color="auto" w:fill="auto"/>
            <w:noWrap/>
            <w:vAlign w:val="center"/>
            <w:hideMark/>
          </w:tcPr>
          <w:p w14:paraId="6D46ADE5" w14:textId="77777777" w:rsidR="000D6DD2" w:rsidRPr="008724CA" w:rsidRDefault="000D6DD2">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UNVR</w:t>
            </w:r>
          </w:p>
        </w:tc>
        <w:tc>
          <w:tcPr>
            <w:tcW w:w="821" w:type="dxa"/>
            <w:vMerge/>
            <w:tcBorders>
              <w:top w:val="nil"/>
              <w:left w:val="nil"/>
              <w:bottom w:val="single" w:sz="4" w:space="0" w:color="auto"/>
              <w:right w:val="nil"/>
            </w:tcBorders>
            <w:vAlign w:val="center"/>
            <w:hideMark/>
          </w:tcPr>
          <w:p w14:paraId="4B8A2A05"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p>
        </w:tc>
        <w:tc>
          <w:tcPr>
            <w:tcW w:w="821" w:type="dxa"/>
            <w:vMerge/>
            <w:tcBorders>
              <w:top w:val="nil"/>
              <w:left w:val="nil"/>
              <w:bottom w:val="single" w:sz="4" w:space="0" w:color="auto"/>
              <w:right w:val="nil"/>
            </w:tcBorders>
            <w:vAlign w:val="center"/>
            <w:hideMark/>
          </w:tcPr>
          <w:p w14:paraId="0E7AD72A"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p>
        </w:tc>
        <w:tc>
          <w:tcPr>
            <w:tcW w:w="827" w:type="dxa"/>
            <w:vMerge/>
            <w:tcBorders>
              <w:top w:val="nil"/>
              <w:left w:val="nil"/>
              <w:bottom w:val="single" w:sz="4" w:space="0" w:color="auto"/>
              <w:right w:val="nil"/>
            </w:tcBorders>
            <w:vAlign w:val="center"/>
            <w:hideMark/>
          </w:tcPr>
          <w:p w14:paraId="199D1577"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p>
        </w:tc>
      </w:tr>
      <w:tr w:rsidR="00ED1909" w:rsidRPr="008724CA" w14:paraId="7245A758" w14:textId="77777777" w:rsidTr="00AD661C">
        <w:trPr>
          <w:trHeight w:val="310"/>
          <w:jc w:val="center"/>
        </w:trPr>
        <w:tc>
          <w:tcPr>
            <w:tcW w:w="821" w:type="dxa"/>
            <w:tcBorders>
              <w:top w:val="single" w:sz="4" w:space="0" w:color="auto"/>
              <w:left w:val="nil"/>
              <w:bottom w:val="single" w:sz="4" w:space="0" w:color="auto"/>
              <w:right w:val="nil"/>
            </w:tcBorders>
            <w:shd w:val="clear" w:color="auto" w:fill="auto"/>
            <w:noWrap/>
            <w:vAlign w:val="bottom"/>
            <w:hideMark/>
          </w:tcPr>
          <w:p w14:paraId="3FC3F9B7"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lastRenderedPageBreak/>
              <w:t>0.1358</w:t>
            </w:r>
          </w:p>
        </w:tc>
        <w:tc>
          <w:tcPr>
            <w:tcW w:w="821" w:type="dxa"/>
            <w:tcBorders>
              <w:top w:val="single" w:sz="4" w:space="0" w:color="auto"/>
              <w:left w:val="nil"/>
              <w:bottom w:val="single" w:sz="4" w:space="0" w:color="auto"/>
              <w:right w:val="nil"/>
            </w:tcBorders>
            <w:shd w:val="clear" w:color="auto" w:fill="auto"/>
            <w:noWrap/>
            <w:vAlign w:val="bottom"/>
            <w:hideMark/>
          </w:tcPr>
          <w:p w14:paraId="5C4FC0B7"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0.0563</w:t>
            </w:r>
          </w:p>
        </w:tc>
        <w:tc>
          <w:tcPr>
            <w:tcW w:w="821" w:type="dxa"/>
            <w:tcBorders>
              <w:top w:val="single" w:sz="4" w:space="0" w:color="auto"/>
              <w:left w:val="nil"/>
              <w:bottom w:val="single" w:sz="4" w:space="0" w:color="auto"/>
              <w:right w:val="nil"/>
            </w:tcBorders>
            <w:shd w:val="clear" w:color="auto" w:fill="auto"/>
            <w:noWrap/>
            <w:vAlign w:val="bottom"/>
            <w:hideMark/>
          </w:tcPr>
          <w:p w14:paraId="7AA10125"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0.7724</w:t>
            </w:r>
          </w:p>
        </w:tc>
        <w:tc>
          <w:tcPr>
            <w:tcW w:w="821" w:type="dxa"/>
            <w:tcBorders>
              <w:top w:val="single" w:sz="4" w:space="0" w:color="auto"/>
              <w:left w:val="nil"/>
              <w:bottom w:val="single" w:sz="4" w:space="0" w:color="auto"/>
              <w:right w:val="nil"/>
            </w:tcBorders>
            <w:shd w:val="clear" w:color="auto" w:fill="auto"/>
            <w:noWrap/>
            <w:vAlign w:val="bottom"/>
            <w:hideMark/>
          </w:tcPr>
          <w:p w14:paraId="0DB5F263"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0.0020</w:t>
            </w:r>
          </w:p>
        </w:tc>
        <w:tc>
          <w:tcPr>
            <w:tcW w:w="821" w:type="dxa"/>
            <w:tcBorders>
              <w:top w:val="single" w:sz="4" w:space="0" w:color="auto"/>
              <w:left w:val="nil"/>
              <w:bottom w:val="single" w:sz="4" w:space="0" w:color="auto"/>
              <w:right w:val="nil"/>
            </w:tcBorders>
            <w:shd w:val="clear" w:color="auto" w:fill="auto"/>
            <w:noWrap/>
            <w:vAlign w:val="bottom"/>
            <w:hideMark/>
          </w:tcPr>
          <w:p w14:paraId="182082E1"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0.0189</w:t>
            </w:r>
          </w:p>
        </w:tc>
        <w:tc>
          <w:tcPr>
            <w:tcW w:w="840" w:type="dxa"/>
            <w:tcBorders>
              <w:top w:val="single" w:sz="4" w:space="0" w:color="auto"/>
              <w:left w:val="nil"/>
              <w:bottom w:val="single" w:sz="4" w:space="0" w:color="auto"/>
              <w:right w:val="nil"/>
            </w:tcBorders>
            <w:shd w:val="clear" w:color="auto" w:fill="auto"/>
            <w:noWrap/>
            <w:vAlign w:val="bottom"/>
            <w:hideMark/>
          </w:tcPr>
          <w:p w14:paraId="3249AD15"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0.0145</w:t>
            </w:r>
          </w:p>
        </w:tc>
        <w:tc>
          <w:tcPr>
            <w:tcW w:w="821" w:type="dxa"/>
            <w:tcBorders>
              <w:top w:val="single" w:sz="4" w:space="0" w:color="auto"/>
              <w:left w:val="nil"/>
              <w:bottom w:val="single" w:sz="4" w:space="0" w:color="auto"/>
              <w:right w:val="nil"/>
            </w:tcBorders>
            <w:shd w:val="clear" w:color="auto" w:fill="auto"/>
            <w:noWrap/>
            <w:vAlign w:val="bottom"/>
            <w:hideMark/>
          </w:tcPr>
          <w:p w14:paraId="4F81D313"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0.1838</w:t>
            </w:r>
          </w:p>
        </w:tc>
        <w:tc>
          <w:tcPr>
            <w:tcW w:w="821" w:type="dxa"/>
            <w:tcBorders>
              <w:top w:val="single" w:sz="4" w:space="0" w:color="auto"/>
              <w:left w:val="nil"/>
              <w:bottom w:val="single" w:sz="4" w:space="0" w:color="auto"/>
              <w:right w:val="nil"/>
            </w:tcBorders>
            <w:shd w:val="clear" w:color="auto" w:fill="auto"/>
            <w:noWrap/>
            <w:vAlign w:val="bottom"/>
            <w:hideMark/>
          </w:tcPr>
          <w:p w14:paraId="428B4E94"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0.0322</w:t>
            </w:r>
          </w:p>
        </w:tc>
        <w:tc>
          <w:tcPr>
            <w:tcW w:w="827" w:type="dxa"/>
            <w:tcBorders>
              <w:top w:val="single" w:sz="4" w:space="0" w:color="auto"/>
              <w:left w:val="nil"/>
              <w:bottom w:val="single" w:sz="4" w:space="0" w:color="auto"/>
              <w:right w:val="nil"/>
            </w:tcBorders>
            <w:shd w:val="clear" w:color="auto" w:fill="auto"/>
            <w:noWrap/>
            <w:vAlign w:val="bottom"/>
            <w:hideMark/>
          </w:tcPr>
          <w:p w14:paraId="755252F6"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5.7096</w:t>
            </w:r>
          </w:p>
        </w:tc>
      </w:tr>
      <w:tr w:rsidR="00ED1909" w:rsidRPr="008724CA" w14:paraId="120D8D77" w14:textId="77777777" w:rsidTr="00AD661C">
        <w:trPr>
          <w:trHeight w:val="310"/>
          <w:jc w:val="center"/>
        </w:trPr>
        <w:tc>
          <w:tcPr>
            <w:tcW w:w="821" w:type="dxa"/>
            <w:tcBorders>
              <w:top w:val="single" w:sz="4" w:space="0" w:color="auto"/>
              <w:left w:val="nil"/>
              <w:bottom w:val="single" w:sz="4" w:space="0" w:color="auto"/>
              <w:right w:val="nil"/>
            </w:tcBorders>
            <w:shd w:val="clear" w:color="auto" w:fill="auto"/>
            <w:noWrap/>
            <w:vAlign w:val="bottom"/>
            <w:hideMark/>
          </w:tcPr>
          <w:p w14:paraId="7531BE19"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0.0257</w:t>
            </w:r>
          </w:p>
        </w:tc>
        <w:tc>
          <w:tcPr>
            <w:tcW w:w="821" w:type="dxa"/>
            <w:tcBorders>
              <w:top w:val="single" w:sz="4" w:space="0" w:color="auto"/>
              <w:left w:val="nil"/>
              <w:bottom w:val="single" w:sz="4" w:space="0" w:color="auto"/>
              <w:right w:val="nil"/>
            </w:tcBorders>
            <w:shd w:val="clear" w:color="auto" w:fill="auto"/>
            <w:noWrap/>
            <w:vAlign w:val="bottom"/>
            <w:hideMark/>
          </w:tcPr>
          <w:p w14:paraId="1056AAEA"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0.0214</w:t>
            </w:r>
          </w:p>
        </w:tc>
        <w:tc>
          <w:tcPr>
            <w:tcW w:w="821" w:type="dxa"/>
            <w:tcBorders>
              <w:top w:val="single" w:sz="4" w:space="0" w:color="auto"/>
              <w:left w:val="nil"/>
              <w:bottom w:val="single" w:sz="4" w:space="0" w:color="auto"/>
              <w:right w:val="nil"/>
            </w:tcBorders>
            <w:shd w:val="clear" w:color="auto" w:fill="auto"/>
            <w:noWrap/>
            <w:vAlign w:val="bottom"/>
            <w:hideMark/>
          </w:tcPr>
          <w:p w14:paraId="67E780C9"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0.7952</w:t>
            </w:r>
          </w:p>
        </w:tc>
        <w:tc>
          <w:tcPr>
            <w:tcW w:w="821" w:type="dxa"/>
            <w:tcBorders>
              <w:top w:val="single" w:sz="4" w:space="0" w:color="auto"/>
              <w:left w:val="nil"/>
              <w:bottom w:val="single" w:sz="4" w:space="0" w:color="auto"/>
              <w:right w:val="nil"/>
            </w:tcBorders>
            <w:shd w:val="clear" w:color="auto" w:fill="auto"/>
            <w:noWrap/>
            <w:vAlign w:val="bottom"/>
            <w:hideMark/>
          </w:tcPr>
          <w:p w14:paraId="37449E8C"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0.1242</w:t>
            </w:r>
          </w:p>
        </w:tc>
        <w:tc>
          <w:tcPr>
            <w:tcW w:w="821" w:type="dxa"/>
            <w:tcBorders>
              <w:top w:val="single" w:sz="4" w:space="0" w:color="auto"/>
              <w:left w:val="nil"/>
              <w:bottom w:val="single" w:sz="4" w:space="0" w:color="auto"/>
              <w:right w:val="nil"/>
            </w:tcBorders>
            <w:shd w:val="clear" w:color="auto" w:fill="auto"/>
            <w:noWrap/>
            <w:vAlign w:val="bottom"/>
            <w:hideMark/>
          </w:tcPr>
          <w:p w14:paraId="5E83408B"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0.0319</w:t>
            </w:r>
          </w:p>
        </w:tc>
        <w:tc>
          <w:tcPr>
            <w:tcW w:w="840" w:type="dxa"/>
            <w:tcBorders>
              <w:top w:val="single" w:sz="4" w:space="0" w:color="auto"/>
              <w:left w:val="nil"/>
              <w:bottom w:val="single" w:sz="4" w:space="0" w:color="auto"/>
              <w:right w:val="nil"/>
            </w:tcBorders>
            <w:shd w:val="clear" w:color="auto" w:fill="auto"/>
            <w:noWrap/>
            <w:vAlign w:val="bottom"/>
            <w:hideMark/>
          </w:tcPr>
          <w:p w14:paraId="6C4FEC9C"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0.0016</w:t>
            </w:r>
          </w:p>
        </w:tc>
        <w:tc>
          <w:tcPr>
            <w:tcW w:w="821" w:type="dxa"/>
            <w:tcBorders>
              <w:top w:val="single" w:sz="4" w:space="0" w:color="auto"/>
              <w:left w:val="nil"/>
              <w:bottom w:val="single" w:sz="4" w:space="0" w:color="auto"/>
              <w:right w:val="nil"/>
            </w:tcBorders>
            <w:shd w:val="clear" w:color="auto" w:fill="auto"/>
            <w:noWrap/>
            <w:vAlign w:val="bottom"/>
            <w:hideMark/>
          </w:tcPr>
          <w:p w14:paraId="51350DE3"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0.1810</w:t>
            </w:r>
          </w:p>
        </w:tc>
        <w:tc>
          <w:tcPr>
            <w:tcW w:w="821" w:type="dxa"/>
            <w:tcBorders>
              <w:top w:val="single" w:sz="4" w:space="0" w:color="auto"/>
              <w:left w:val="nil"/>
              <w:bottom w:val="single" w:sz="4" w:space="0" w:color="auto"/>
              <w:right w:val="nil"/>
            </w:tcBorders>
            <w:shd w:val="clear" w:color="auto" w:fill="auto"/>
            <w:noWrap/>
            <w:vAlign w:val="bottom"/>
            <w:hideMark/>
          </w:tcPr>
          <w:p w14:paraId="7B62A8FC"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0.0334</w:t>
            </w:r>
          </w:p>
        </w:tc>
        <w:tc>
          <w:tcPr>
            <w:tcW w:w="827" w:type="dxa"/>
            <w:tcBorders>
              <w:top w:val="single" w:sz="4" w:space="0" w:color="auto"/>
              <w:left w:val="nil"/>
              <w:bottom w:val="single" w:sz="4" w:space="0" w:color="auto"/>
              <w:right w:val="nil"/>
            </w:tcBorders>
            <w:shd w:val="clear" w:color="auto" w:fill="auto"/>
            <w:noWrap/>
            <w:vAlign w:val="bottom"/>
            <w:hideMark/>
          </w:tcPr>
          <w:p w14:paraId="12F9BE7D"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5.4236</w:t>
            </w:r>
          </w:p>
        </w:tc>
      </w:tr>
      <w:tr w:rsidR="00ED1909" w:rsidRPr="008724CA" w14:paraId="6FB09EE6" w14:textId="77777777" w:rsidTr="00AD661C">
        <w:trPr>
          <w:trHeight w:val="310"/>
          <w:jc w:val="center"/>
        </w:trPr>
        <w:tc>
          <w:tcPr>
            <w:tcW w:w="821" w:type="dxa"/>
            <w:tcBorders>
              <w:top w:val="single" w:sz="4" w:space="0" w:color="auto"/>
              <w:left w:val="nil"/>
              <w:bottom w:val="single" w:sz="4" w:space="0" w:color="auto"/>
              <w:right w:val="nil"/>
            </w:tcBorders>
            <w:shd w:val="clear" w:color="auto" w:fill="auto"/>
            <w:noWrap/>
            <w:vAlign w:val="bottom"/>
            <w:hideMark/>
          </w:tcPr>
          <w:p w14:paraId="2CF8CFB8"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0.0343</w:t>
            </w:r>
          </w:p>
        </w:tc>
        <w:tc>
          <w:tcPr>
            <w:tcW w:w="821" w:type="dxa"/>
            <w:tcBorders>
              <w:top w:val="single" w:sz="4" w:space="0" w:color="auto"/>
              <w:left w:val="nil"/>
              <w:bottom w:val="single" w:sz="4" w:space="0" w:color="auto"/>
              <w:right w:val="nil"/>
            </w:tcBorders>
            <w:shd w:val="clear" w:color="auto" w:fill="auto"/>
            <w:noWrap/>
            <w:vAlign w:val="bottom"/>
            <w:hideMark/>
          </w:tcPr>
          <w:p w14:paraId="6045963D"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0.0396</w:t>
            </w:r>
          </w:p>
        </w:tc>
        <w:tc>
          <w:tcPr>
            <w:tcW w:w="821" w:type="dxa"/>
            <w:tcBorders>
              <w:top w:val="single" w:sz="4" w:space="0" w:color="auto"/>
              <w:left w:val="nil"/>
              <w:bottom w:val="single" w:sz="4" w:space="0" w:color="auto"/>
              <w:right w:val="nil"/>
            </w:tcBorders>
            <w:shd w:val="clear" w:color="auto" w:fill="auto"/>
            <w:noWrap/>
            <w:vAlign w:val="bottom"/>
            <w:hideMark/>
          </w:tcPr>
          <w:p w14:paraId="68A19E8A"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0.8052</w:t>
            </w:r>
          </w:p>
        </w:tc>
        <w:tc>
          <w:tcPr>
            <w:tcW w:w="821" w:type="dxa"/>
            <w:tcBorders>
              <w:top w:val="single" w:sz="4" w:space="0" w:color="auto"/>
              <w:left w:val="nil"/>
              <w:bottom w:val="single" w:sz="4" w:space="0" w:color="auto"/>
              <w:right w:val="nil"/>
            </w:tcBorders>
            <w:shd w:val="clear" w:color="auto" w:fill="auto"/>
            <w:noWrap/>
            <w:vAlign w:val="bottom"/>
            <w:hideMark/>
          </w:tcPr>
          <w:p w14:paraId="1B4C020E"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0.0739</w:t>
            </w:r>
          </w:p>
        </w:tc>
        <w:tc>
          <w:tcPr>
            <w:tcW w:w="821" w:type="dxa"/>
            <w:tcBorders>
              <w:top w:val="single" w:sz="4" w:space="0" w:color="auto"/>
              <w:left w:val="nil"/>
              <w:bottom w:val="single" w:sz="4" w:space="0" w:color="auto"/>
              <w:right w:val="nil"/>
            </w:tcBorders>
            <w:shd w:val="clear" w:color="auto" w:fill="auto"/>
            <w:noWrap/>
            <w:vAlign w:val="bottom"/>
            <w:hideMark/>
          </w:tcPr>
          <w:p w14:paraId="4DF79878"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0.0351</w:t>
            </w:r>
          </w:p>
        </w:tc>
        <w:tc>
          <w:tcPr>
            <w:tcW w:w="840" w:type="dxa"/>
            <w:tcBorders>
              <w:top w:val="single" w:sz="4" w:space="0" w:color="auto"/>
              <w:left w:val="nil"/>
              <w:bottom w:val="single" w:sz="4" w:space="0" w:color="auto"/>
              <w:right w:val="nil"/>
            </w:tcBorders>
            <w:shd w:val="clear" w:color="auto" w:fill="auto"/>
            <w:noWrap/>
            <w:vAlign w:val="bottom"/>
            <w:hideMark/>
          </w:tcPr>
          <w:p w14:paraId="2EA11514"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0.0119</w:t>
            </w:r>
          </w:p>
        </w:tc>
        <w:tc>
          <w:tcPr>
            <w:tcW w:w="821" w:type="dxa"/>
            <w:tcBorders>
              <w:top w:val="single" w:sz="4" w:space="0" w:color="auto"/>
              <w:left w:val="nil"/>
              <w:bottom w:val="single" w:sz="4" w:space="0" w:color="auto"/>
              <w:right w:val="nil"/>
            </w:tcBorders>
            <w:shd w:val="clear" w:color="auto" w:fill="auto"/>
            <w:noWrap/>
            <w:vAlign w:val="bottom"/>
            <w:hideMark/>
          </w:tcPr>
          <w:p w14:paraId="74B25FCD"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0.1789</w:t>
            </w:r>
          </w:p>
        </w:tc>
        <w:tc>
          <w:tcPr>
            <w:tcW w:w="821" w:type="dxa"/>
            <w:tcBorders>
              <w:top w:val="single" w:sz="4" w:space="0" w:color="auto"/>
              <w:left w:val="nil"/>
              <w:bottom w:val="single" w:sz="4" w:space="0" w:color="auto"/>
              <w:right w:val="nil"/>
            </w:tcBorders>
            <w:shd w:val="clear" w:color="auto" w:fill="auto"/>
            <w:noWrap/>
            <w:vAlign w:val="bottom"/>
            <w:hideMark/>
          </w:tcPr>
          <w:p w14:paraId="7A123CDF"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0.0331</w:t>
            </w:r>
          </w:p>
        </w:tc>
        <w:tc>
          <w:tcPr>
            <w:tcW w:w="827" w:type="dxa"/>
            <w:tcBorders>
              <w:top w:val="single" w:sz="4" w:space="0" w:color="auto"/>
              <w:left w:val="nil"/>
              <w:bottom w:val="single" w:sz="4" w:space="0" w:color="auto"/>
              <w:right w:val="nil"/>
            </w:tcBorders>
            <w:shd w:val="clear" w:color="auto" w:fill="auto"/>
            <w:noWrap/>
            <w:vAlign w:val="bottom"/>
            <w:hideMark/>
          </w:tcPr>
          <w:p w14:paraId="28B62B87"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5.4003</w:t>
            </w:r>
          </w:p>
        </w:tc>
      </w:tr>
      <w:tr w:rsidR="00ED1909" w:rsidRPr="008724CA" w14:paraId="09C68AB8" w14:textId="77777777" w:rsidTr="00AD661C">
        <w:trPr>
          <w:trHeight w:val="310"/>
          <w:jc w:val="center"/>
        </w:trPr>
        <w:tc>
          <w:tcPr>
            <w:tcW w:w="821" w:type="dxa"/>
            <w:tcBorders>
              <w:top w:val="single" w:sz="4" w:space="0" w:color="auto"/>
              <w:left w:val="nil"/>
              <w:bottom w:val="single" w:sz="4" w:space="0" w:color="auto"/>
              <w:right w:val="nil"/>
            </w:tcBorders>
            <w:shd w:val="clear" w:color="auto" w:fill="auto"/>
            <w:noWrap/>
            <w:vAlign w:val="bottom"/>
            <w:hideMark/>
          </w:tcPr>
          <w:p w14:paraId="65CCDAFC"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0.0831</w:t>
            </w:r>
          </w:p>
        </w:tc>
        <w:tc>
          <w:tcPr>
            <w:tcW w:w="821" w:type="dxa"/>
            <w:tcBorders>
              <w:top w:val="single" w:sz="4" w:space="0" w:color="auto"/>
              <w:left w:val="nil"/>
              <w:bottom w:val="single" w:sz="4" w:space="0" w:color="auto"/>
              <w:right w:val="nil"/>
            </w:tcBorders>
            <w:shd w:val="clear" w:color="auto" w:fill="auto"/>
            <w:noWrap/>
            <w:vAlign w:val="bottom"/>
            <w:hideMark/>
          </w:tcPr>
          <w:p w14:paraId="7EF9D214"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0.0488</w:t>
            </w:r>
          </w:p>
        </w:tc>
        <w:tc>
          <w:tcPr>
            <w:tcW w:w="821" w:type="dxa"/>
            <w:tcBorders>
              <w:top w:val="single" w:sz="4" w:space="0" w:color="auto"/>
              <w:left w:val="nil"/>
              <w:bottom w:val="single" w:sz="4" w:space="0" w:color="auto"/>
              <w:right w:val="nil"/>
            </w:tcBorders>
            <w:shd w:val="clear" w:color="auto" w:fill="auto"/>
            <w:noWrap/>
            <w:vAlign w:val="bottom"/>
            <w:hideMark/>
          </w:tcPr>
          <w:p w14:paraId="50FD55FB"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0.7401</w:t>
            </w:r>
          </w:p>
        </w:tc>
        <w:tc>
          <w:tcPr>
            <w:tcW w:w="821" w:type="dxa"/>
            <w:tcBorders>
              <w:top w:val="single" w:sz="4" w:space="0" w:color="auto"/>
              <w:left w:val="nil"/>
              <w:bottom w:val="single" w:sz="4" w:space="0" w:color="auto"/>
              <w:right w:val="nil"/>
            </w:tcBorders>
            <w:shd w:val="clear" w:color="auto" w:fill="auto"/>
            <w:noWrap/>
            <w:vAlign w:val="bottom"/>
            <w:hideMark/>
          </w:tcPr>
          <w:p w14:paraId="21D85CD2"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0.0819</w:t>
            </w:r>
          </w:p>
        </w:tc>
        <w:tc>
          <w:tcPr>
            <w:tcW w:w="821" w:type="dxa"/>
            <w:tcBorders>
              <w:top w:val="single" w:sz="4" w:space="0" w:color="auto"/>
              <w:left w:val="nil"/>
              <w:bottom w:val="single" w:sz="4" w:space="0" w:color="auto"/>
              <w:right w:val="nil"/>
            </w:tcBorders>
            <w:shd w:val="clear" w:color="auto" w:fill="auto"/>
            <w:noWrap/>
            <w:vAlign w:val="bottom"/>
            <w:hideMark/>
          </w:tcPr>
          <w:p w14:paraId="046DA794"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0.0206</w:t>
            </w:r>
          </w:p>
        </w:tc>
        <w:tc>
          <w:tcPr>
            <w:tcW w:w="840" w:type="dxa"/>
            <w:tcBorders>
              <w:top w:val="single" w:sz="4" w:space="0" w:color="auto"/>
              <w:left w:val="nil"/>
              <w:bottom w:val="single" w:sz="4" w:space="0" w:color="auto"/>
              <w:right w:val="nil"/>
            </w:tcBorders>
            <w:shd w:val="clear" w:color="auto" w:fill="auto"/>
            <w:noWrap/>
            <w:vAlign w:val="bottom"/>
            <w:hideMark/>
          </w:tcPr>
          <w:p w14:paraId="7DC29095"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0.0255</w:t>
            </w:r>
          </w:p>
        </w:tc>
        <w:tc>
          <w:tcPr>
            <w:tcW w:w="821" w:type="dxa"/>
            <w:tcBorders>
              <w:top w:val="single" w:sz="4" w:space="0" w:color="auto"/>
              <w:left w:val="nil"/>
              <w:bottom w:val="single" w:sz="4" w:space="0" w:color="auto"/>
              <w:right w:val="nil"/>
            </w:tcBorders>
            <w:shd w:val="clear" w:color="auto" w:fill="auto"/>
            <w:noWrap/>
            <w:vAlign w:val="bottom"/>
            <w:hideMark/>
          </w:tcPr>
          <w:p w14:paraId="2C31B0B2"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0.1698</w:t>
            </w:r>
          </w:p>
        </w:tc>
        <w:tc>
          <w:tcPr>
            <w:tcW w:w="821" w:type="dxa"/>
            <w:tcBorders>
              <w:top w:val="single" w:sz="4" w:space="0" w:color="auto"/>
              <w:left w:val="nil"/>
              <w:bottom w:val="single" w:sz="4" w:space="0" w:color="auto"/>
              <w:right w:val="nil"/>
            </w:tcBorders>
            <w:shd w:val="clear" w:color="auto" w:fill="auto"/>
            <w:noWrap/>
            <w:vAlign w:val="bottom"/>
            <w:hideMark/>
          </w:tcPr>
          <w:p w14:paraId="09546D37"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0.0321</w:t>
            </w:r>
          </w:p>
        </w:tc>
        <w:tc>
          <w:tcPr>
            <w:tcW w:w="827" w:type="dxa"/>
            <w:tcBorders>
              <w:top w:val="single" w:sz="4" w:space="0" w:color="auto"/>
              <w:left w:val="nil"/>
              <w:bottom w:val="single" w:sz="4" w:space="0" w:color="auto"/>
              <w:right w:val="nil"/>
            </w:tcBorders>
            <w:shd w:val="clear" w:color="auto" w:fill="auto"/>
            <w:noWrap/>
            <w:vAlign w:val="bottom"/>
            <w:hideMark/>
          </w:tcPr>
          <w:p w14:paraId="06EE9493"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5.2909</w:t>
            </w:r>
          </w:p>
        </w:tc>
      </w:tr>
      <w:tr w:rsidR="00ED1909" w:rsidRPr="008724CA" w14:paraId="27C5D718" w14:textId="77777777" w:rsidTr="00AD661C">
        <w:trPr>
          <w:trHeight w:val="310"/>
          <w:jc w:val="center"/>
        </w:trPr>
        <w:tc>
          <w:tcPr>
            <w:tcW w:w="821" w:type="dxa"/>
            <w:tcBorders>
              <w:top w:val="single" w:sz="4" w:space="0" w:color="auto"/>
              <w:left w:val="nil"/>
              <w:bottom w:val="single" w:sz="4" w:space="0" w:color="auto"/>
              <w:right w:val="nil"/>
            </w:tcBorders>
            <w:shd w:val="clear" w:color="auto" w:fill="auto"/>
            <w:noWrap/>
            <w:vAlign w:val="bottom"/>
            <w:hideMark/>
          </w:tcPr>
          <w:p w14:paraId="20C47AFB"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0.3504</w:t>
            </w:r>
          </w:p>
        </w:tc>
        <w:tc>
          <w:tcPr>
            <w:tcW w:w="821" w:type="dxa"/>
            <w:tcBorders>
              <w:top w:val="single" w:sz="4" w:space="0" w:color="auto"/>
              <w:left w:val="nil"/>
              <w:bottom w:val="single" w:sz="4" w:space="0" w:color="auto"/>
              <w:right w:val="nil"/>
            </w:tcBorders>
            <w:shd w:val="clear" w:color="auto" w:fill="auto"/>
            <w:noWrap/>
            <w:vAlign w:val="bottom"/>
            <w:hideMark/>
          </w:tcPr>
          <w:p w14:paraId="2CAEA343"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0.0360</w:t>
            </w:r>
          </w:p>
        </w:tc>
        <w:tc>
          <w:tcPr>
            <w:tcW w:w="821" w:type="dxa"/>
            <w:tcBorders>
              <w:top w:val="single" w:sz="4" w:space="0" w:color="auto"/>
              <w:left w:val="nil"/>
              <w:bottom w:val="single" w:sz="4" w:space="0" w:color="auto"/>
              <w:right w:val="nil"/>
            </w:tcBorders>
            <w:shd w:val="clear" w:color="auto" w:fill="auto"/>
            <w:noWrap/>
            <w:vAlign w:val="bottom"/>
            <w:hideMark/>
          </w:tcPr>
          <w:p w14:paraId="42B9FE08"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0.5754</w:t>
            </w:r>
          </w:p>
        </w:tc>
        <w:tc>
          <w:tcPr>
            <w:tcW w:w="821" w:type="dxa"/>
            <w:tcBorders>
              <w:top w:val="single" w:sz="4" w:space="0" w:color="auto"/>
              <w:left w:val="nil"/>
              <w:bottom w:val="single" w:sz="4" w:space="0" w:color="auto"/>
              <w:right w:val="nil"/>
            </w:tcBorders>
            <w:shd w:val="clear" w:color="auto" w:fill="auto"/>
            <w:noWrap/>
            <w:vAlign w:val="bottom"/>
            <w:hideMark/>
          </w:tcPr>
          <w:p w14:paraId="745357B0"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0.0237</w:t>
            </w:r>
          </w:p>
        </w:tc>
        <w:tc>
          <w:tcPr>
            <w:tcW w:w="821" w:type="dxa"/>
            <w:tcBorders>
              <w:top w:val="single" w:sz="4" w:space="0" w:color="auto"/>
              <w:left w:val="nil"/>
              <w:bottom w:val="single" w:sz="4" w:space="0" w:color="auto"/>
              <w:right w:val="nil"/>
            </w:tcBorders>
            <w:shd w:val="clear" w:color="auto" w:fill="auto"/>
            <w:noWrap/>
            <w:vAlign w:val="bottom"/>
            <w:hideMark/>
          </w:tcPr>
          <w:p w14:paraId="3C57F286"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0.0121</w:t>
            </w:r>
          </w:p>
        </w:tc>
        <w:tc>
          <w:tcPr>
            <w:tcW w:w="840" w:type="dxa"/>
            <w:tcBorders>
              <w:top w:val="single" w:sz="4" w:space="0" w:color="auto"/>
              <w:left w:val="nil"/>
              <w:bottom w:val="single" w:sz="4" w:space="0" w:color="auto"/>
              <w:right w:val="nil"/>
            </w:tcBorders>
            <w:shd w:val="clear" w:color="auto" w:fill="auto"/>
            <w:noWrap/>
            <w:vAlign w:val="bottom"/>
            <w:hideMark/>
          </w:tcPr>
          <w:p w14:paraId="14FFD4A0"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0.0023</w:t>
            </w:r>
          </w:p>
        </w:tc>
        <w:tc>
          <w:tcPr>
            <w:tcW w:w="821" w:type="dxa"/>
            <w:tcBorders>
              <w:top w:val="single" w:sz="4" w:space="0" w:color="auto"/>
              <w:left w:val="nil"/>
              <w:bottom w:val="single" w:sz="4" w:space="0" w:color="auto"/>
              <w:right w:val="nil"/>
            </w:tcBorders>
            <w:shd w:val="clear" w:color="auto" w:fill="auto"/>
            <w:noWrap/>
            <w:vAlign w:val="bottom"/>
            <w:hideMark/>
          </w:tcPr>
          <w:p w14:paraId="358CBEB7"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0.1640</w:t>
            </w:r>
          </w:p>
        </w:tc>
        <w:tc>
          <w:tcPr>
            <w:tcW w:w="821" w:type="dxa"/>
            <w:tcBorders>
              <w:top w:val="single" w:sz="4" w:space="0" w:color="auto"/>
              <w:left w:val="nil"/>
              <w:bottom w:val="single" w:sz="4" w:space="0" w:color="auto"/>
              <w:right w:val="nil"/>
            </w:tcBorders>
            <w:shd w:val="clear" w:color="auto" w:fill="auto"/>
            <w:noWrap/>
            <w:vAlign w:val="bottom"/>
            <w:hideMark/>
          </w:tcPr>
          <w:p w14:paraId="737D3BFB"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0.0294</w:t>
            </w:r>
          </w:p>
        </w:tc>
        <w:tc>
          <w:tcPr>
            <w:tcW w:w="827" w:type="dxa"/>
            <w:tcBorders>
              <w:top w:val="single" w:sz="4" w:space="0" w:color="auto"/>
              <w:left w:val="nil"/>
              <w:bottom w:val="single" w:sz="4" w:space="0" w:color="auto"/>
              <w:right w:val="nil"/>
            </w:tcBorders>
            <w:shd w:val="clear" w:color="auto" w:fill="auto"/>
            <w:noWrap/>
            <w:vAlign w:val="bottom"/>
            <w:hideMark/>
          </w:tcPr>
          <w:p w14:paraId="267313A8" w14:textId="77777777" w:rsidR="000D6DD2" w:rsidRPr="008724CA" w:rsidRDefault="000D6DD2" w:rsidP="00050C5E">
            <w:pPr>
              <w:spacing w:after="0" w:line="240" w:lineRule="auto"/>
              <w:jc w:val="center"/>
              <w:rPr>
                <w:rFonts w:ascii="Times New Roman" w:eastAsia="Times New Roman" w:hAnsi="Times New Roman"/>
                <w:color w:val="000000"/>
                <w:lang w:eastAsia="zh-CN" w:bidi="hi-IN"/>
              </w:rPr>
            </w:pPr>
            <w:r w:rsidRPr="008724CA">
              <w:rPr>
                <w:rFonts w:ascii="Times New Roman" w:eastAsia="Times New Roman" w:hAnsi="Times New Roman"/>
                <w:color w:val="000000"/>
                <w:lang w:eastAsia="zh-CN" w:bidi="hi-IN"/>
              </w:rPr>
              <w:t>5.5746</w:t>
            </w:r>
          </w:p>
        </w:tc>
      </w:tr>
    </w:tbl>
    <w:p w14:paraId="55BBEF62" w14:textId="02A8F4E3" w:rsidR="00947C60" w:rsidRPr="008724CA" w:rsidRDefault="00160D0C" w:rsidP="000A61F6">
      <w:pPr>
        <w:pStyle w:val="ListParagraph1"/>
        <w:spacing w:before="240" w:after="0"/>
        <w:ind w:left="0"/>
        <w:contextualSpacing w:val="0"/>
        <w:rPr>
          <w:rFonts w:asciiTheme="majorBidi" w:hAnsiTheme="majorBidi" w:cstheme="majorBidi"/>
        </w:rPr>
      </w:pPr>
      <w:r w:rsidRPr="008724CA">
        <w:rPr>
          <w:rFonts w:asciiTheme="majorBidi" w:hAnsiTheme="majorBidi" w:cstheme="majorBidi"/>
        </w:rPr>
        <w:tab/>
        <w:t xml:space="preserve">Diperoleh minimum variansi dari </w:t>
      </w:r>
      <w:r w:rsidR="00193962" w:rsidRPr="008724CA">
        <w:rPr>
          <w:rFonts w:asciiTheme="majorBidi" w:hAnsiTheme="majorBidi" w:cstheme="majorBidi"/>
        </w:rPr>
        <w:t xml:space="preserve">portofolio fase Saat-Setelah Pandemi dan </w:t>
      </w:r>
      <w:r w:rsidR="00655C09" w:rsidRPr="008724CA">
        <w:rPr>
          <w:rFonts w:asciiTheme="majorBidi" w:hAnsiTheme="majorBidi" w:cstheme="majorBidi"/>
        </w:rPr>
        <w:t xml:space="preserve">sebelum-saat pandemi. Minimum variansi </w:t>
      </w:r>
      <w:r w:rsidR="001B2079" w:rsidRPr="008724CA">
        <w:rPr>
          <w:rFonts w:asciiTheme="majorBidi" w:hAnsiTheme="majorBidi" w:cstheme="majorBidi"/>
        </w:rPr>
        <w:t xml:space="preserve">dari portofolio </w:t>
      </w:r>
      <w:r w:rsidR="002D306D" w:rsidRPr="008724CA">
        <w:rPr>
          <w:rFonts w:asciiTheme="majorBidi" w:hAnsiTheme="majorBidi" w:cstheme="majorBidi"/>
        </w:rPr>
        <w:t xml:space="preserve">saat-setelah </w:t>
      </w:r>
      <w:r w:rsidR="00AF41AD" w:rsidRPr="008724CA">
        <w:rPr>
          <w:rFonts w:asciiTheme="majorBidi" w:hAnsiTheme="majorBidi" w:cstheme="majorBidi"/>
        </w:rPr>
        <w:t>lebih kecil dari</w:t>
      </w:r>
      <w:r w:rsidR="0097700A" w:rsidRPr="008724CA">
        <w:rPr>
          <w:rFonts w:asciiTheme="majorBidi" w:hAnsiTheme="majorBidi" w:cstheme="majorBidi"/>
        </w:rPr>
        <w:t xml:space="preserve"> sebelum-saat</w:t>
      </w:r>
      <w:r w:rsidR="00193962" w:rsidRPr="008724CA">
        <w:rPr>
          <w:rFonts w:asciiTheme="majorBidi" w:hAnsiTheme="majorBidi" w:cstheme="majorBidi"/>
        </w:rPr>
        <w:t xml:space="preserve"> </w:t>
      </w:r>
      <w:r w:rsidR="00B665B6" w:rsidRPr="008724CA">
        <w:rPr>
          <w:rFonts w:asciiTheme="majorBidi" w:hAnsiTheme="majorBidi" w:cstheme="majorBidi"/>
        </w:rPr>
        <w:t xml:space="preserve">pandemi, hal ini menunjukkan kondisi </w:t>
      </w:r>
      <w:r w:rsidR="005419A0" w:rsidRPr="008724CA">
        <w:rPr>
          <w:rFonts w:asciiTheme="majorBidi" w:hAnsiTheme="majorBidi" w:cstheme="majorBidi"/>
        </w:rPr>
        <w:t xml:space="preserve">saham perusahaan </w:t>
      </w:r>
      <w:r w:rsidR="00DA4E2E" w:rsidRPr="008724CA">
        <w:rPr>
          <w:rFonts w:asciiTheme="majorBidi" w:hAnsiTheme="majorBidi" w:cstheme="majorBidi"/>
        </w:rPr>
        <w:t>pada fase saat-setelah pandemi lebih stabil dibandingkan sebelumnya.</w:t>
      </w:r>
    </w:p>
    <w:p w14:paraId="11DE7248" w14:textId="42318788" w:rsidR="00F060DA" w:rsidRPr="008724CA" w:rsidRDefault="00F060DA" w:rsidP="00F060DA">
      <w:pPr>
        <w:pStyle w:val="ListParagraph1"/>
        <w:spacing w:after="0"/>
        <w:ind w:left="0"/>
        <w:contextualSpacing w:val="0"/>
        <w:jc w:val="center"/>
        <w:rPr>
          <w:rFonts w:ascii="Times New Roman" w:hAnsi="Times New Roman"/>
          <w:bCs/>
        </w:rPr>
      </w:pPr>
      <w:r w:rsidRPr="008724CA">
        <w:rPr>
          <w:rFonts w:asciiTheme="majorBidi" w:hAnsiTheme="majorBidi" w:cstheme="majorBidi"/>
        </w:rPr>
        <w:t xml:space="preserve">Tabel </w:t>
      </w:r>
      <w:r w:rsidR="00486EF8">
        <w:rPr>
          <w:rFonts w:asciiTheme="majorBidi" w:hAnsiTheme="majorBidi" w:cstheme="majorBidi"/>
        </w:rPr>
        <w:t>5</w:t>
      </w:r>
      <w:r w:rsidRPr="008724CA">
        <w:rPr>
          <w:rFonts w:asciiTheme="majorBidi" w:hAnsiTheme="majorBidi" w:cstheme="majorBidi"/>
        </w:rPr>
        <w:t xml:space="preserve">. </w:t>
      </w:r>
      <w:r w:rsidR="00F962A9" w:rsidRPr="008724CA">
        <w:rPr>
          <w:rFonts w:asciiTheme="majorBidi" w:hAnsiTheme="majorBidi" w:cstheme="majorBidi"/>
        </w:rPr>
        <w:t>Minimum Variansi</w:t>
      </w:r>
      <w:r w:rsidRPr="008724CA">
        <w:rPr>
          <w:rFonts w:asciiTheme="majorBidi" w:hAnsiTheme="majorBidi" w:cstheme="majorBidi"/>
        </w:rPr>
        <w:t xml:space="preserve"> Portofolio </w:t>
      </w:r>
      <w:r w:rsidRPr="008724CA">
        <w:rPr>
          <w:rFonts w:ascii="Times New Roman" w:hAnsi="Times New Roman"/>
          <w:bCs/>
          <w:noProof/>
        </w:rPr>
        <w:drawing>
          <wp:inline distT="0" distB="0" distL="0" distR="0" wp14:anchorId="1B4C8617" wp14:editId="70F0DB27">
            <wp:extent cx="4587903" cy="689053"/>
            <wp:effectExtent l="0" t="0" r="3175"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8861" cy="693703"/>
                    </a:xfrm>
                    <a:prstGeom prst="rect">
                      <a:avLst/>
                    </a:prstGeom>
                    <a:noFill/>
                  </pic:spPr>
                </pic:pic>
              </a:graphicData>
            </a:graphic>
          </wp:inline>
        </w:drawing>
      </w:r>
    </w:p>
    <w:p w14:paraId="6773D0CA" w14:textId="4C7EA8B2" w:rsidR="008D65A3" w:rsidRPr="008724CA" w:rsidRDefault="00682D09" w:rsidP="000A61F6">
      <w:pPr>
        <w:pStyle w:val="ListParagraph1"/>
        <w:spacing w:after="0"/>
        <w:ind w:left="0" w:firstLine="720"/>
        <w:contextualSpacing w:val="0"/>
        <w:rPr>
          <w:rFonts w:ascii="Times New Roman" w:hAnsi="Times New Roman"/>
        </w:rPr>
      </w:pPr>
      <w:r w:rsidRPr="008724CA">
        <w:rPr>
          <w:rFonts w:ascii="Times New Roman" w:hAnsi="Times New Roman"/>
          <w:bCs/>
        </w:rPr>
        <w:t xml:space="preserve">Selanjutnya berdasarkan </w:t>
      </w:r>
      <w:r w:rsidR="00865BC3" w:rsidRPr="008724CA">
        <w:rPr>
          <w:rFonts w:ascii="Times New Roman" w:hAnsi="Times New Roman"/>
          <w:bCs/>
        </w:rPr>
        <w:t xml:space="preserve">portofolio optimal yang dimiliki </w:t>
      </w:r>
      <w:r w:rsidR="001663F4" w:rsidRPr="008724CA">
        <w:rPr>
          <w:rFonts w:ascii="Times New Roman" w:hAnsi="Times New Roman"/>
          <w:bCs/>
        </w:rPr>
        <w:t xml:space="preserve">akan dilakukan pengujian performa terhadap </w:t>
      </w:r>
      <w:r w:rsidR="005D38E4" w:rsidRPr="008724CA">
        <w:rPr>
          <w:rFonts w:ascii="Times New Roman" w:hAnsi="Times New Roman"/>
          <w:bCs/>
        </w:rPr>
        <w:t xml:space="preserve">kondisi pasar yang sebenarnya. Akan dilakukan pengujian </w:t>
      </w:r>
      <w:r w:rsidR="001663F4" w:rsidRPr="008724CA">
        <w:rPr>
          <w:rFonts w:ascii="Times New Roman" w:hAnsi="Times New Roman"/>
          <w:bCs/>
        </w:rPr>
        <w:t xml:space="preserve">portofolio </w:t>
      </w:r>
      <w:r w:rsidR="00D3715B" w:rsidRPr="008724CA">
        <w:rPr>
          <w:rFonts w:ascii="Times New Roman" w:hAnsi="Times New Roman"/>
          <w:bCs/>
        </w:rPr>
        <w:t xml:space="preserve">tersebut selama 5 hari pada </w:t>
      </w:r>
      <w:r w:rsidR="009D6B0D" w:rsidRPr="008724CA">
        <w:rPr>
          <w:rFonts w:ascii="Times New Roman" w:hAnsi="Times New Roman"/>
          <w:bCs/>
        </w:rPr>
        <w:t>harga penutupan</w:t>
      </w:r>
      <w:r w:rsidR="00DF3FED" w:rsidRPr="008724CA">
        <w:rPr>
          <w:rFonts w:ascii="Times New Roman" w:hAnsi="Times New Roman"/>
          <w:bCs/>
        </w:rPr>
        <w:t xml:space="preserve"> dengan total nilai </w:t>
      </w:r>
      <w:r w:rsidR="009D76DB" w:rsidRPr="008724CA">
        <w:rPr>
          <w:rFonts w:ascii="Times New Roman" w:hAnsi="Times New Roman"/>
          <w:bCs/>
        </w:rPr>
        <w:t xml:space="preserve">modal </w:t>
      </w:r>
      <w:r w:rsidR="00DF3FED" w:rsidRPr="008724CA">
        <w:rPr>
          <w:rFonts w:ascii="Times New Roman" w:hAnsi="Times New Roman"/>
          <w:bCs/>
        </w:rPr>
        <w:t>investasi sebesar 1 Mil</w:t>
      </w:r>
      <w:r w:rsidR="001961A2" w:rsidRPr="008724CA">
        <w:rPr>
          <w:rFonts w:ascii="Times New Roman" w:hAnsi="Times New Roman"/>
          <w:bCs/>
        </w:rPr>
        <w:t>i</w:t>
      </w:r>
      <w:r w:rsidR="00DF3FED" w:rsidRPr="008724CA">
        <w:rPr>
          <w:rFonts w:ascii="Times New Roman" w:hAnsi="Times New Roman"/>
          <w:bCs/>
        </w:rPr>
        <w:t>ar</w:t>
      </w:r>
      <w:r w:rsidR="00F12992" w:rsidRPr="008724CA">
        <w:rPr>
          <w:rFonts w:ascii="Times New Roman" w:hAnsi="Times New Roman"/>
          <w:bCs/>
        </w:rPr>
        <w:t>.</w:t>
      </w:r>
      <w:r w:rsidR="009D6B0D" w:rsidRPr="008724CA">
        <w:rPr>
          <w:rFonts w:ascii="Times New Roman" w:hAnsi="Times New Roman"/>
          <w:bCs/>
        </w:rPr>
        <w:t xml:space="preserve"> </w:t>
      </w:r>
      <w:r w:rsidR="00F12992" w:rsidRPr="008724CA">
        <w:rPr>
          <w:rFonts w:ascii="Times New Roman" w:hAnsi="Times New Roman"/>
          <w:bCs/>
        </w:rPr>
        <w:t>D</w:t>
      </w:r>
      <w:r w:rsidR="00497015" w:rsidRPr="008724CA">
        <w:rPr>
          <w:rFonts w:ascii="Times New Roman" w:hAnsi="Times New Roman"/>
          <w:bCs/>
        </w:rPr>
        <w:t>iperoleh perhitungan pada lampiran 1</w:t>
      </w:r>
      <w:r w:rsidR="00B95F9B" w:rsidRPr="008724CA">
        <w:rPr>
          <w:rFonts w:ascii="Times New Roman" w:hAnsi="Times New Roman"/>
          <w:bCs/>
        </w:rPr>
        <w:t xml:space="preserve">, </w:t>
      </w:r>
      <w:r w:rsidR="00625AE4" w:rsidRPr="008724CA">
        <w:rPr>
          <w:rFonts w:ascii="Times New Roman" w:hAnsi="Times New Roman"/>
          <w:bCs/>
        </w:rPr>
        <w:t>Portofolio</w:t>
      </w:r>
      <w:r w:rsidR="002F0198" w:rsidRPr="008724CA">
        <w:rPr>
          <w:rFonts w:ascii="Times New Roman" w:hAnsi="Times New Roman"/>
          <w:bCs/>
        </w:rPr>
        <w:t xml:space="preserve"> yang terbentuk</w:t>
      </w:r>
      <w:r w:rsidR="00625AE4" w:rsidRPr="008724CA">
        <w:rPr>
          <w:rFonts w:ascii="Times New Roman" w:hAnsi="Times New Roman"/>
          <w:bCs/>
        </w:rPr>
        <w:t xml:space="preserve"> dengan menggunakan </w:t>
      </w:r>
      <w:r w:rsidR="00D845B0" w:rsidRPr="008724CA">
        <w:rPr>
          <w:rFonts w:ascii="Times New Roman" w:hAnsi="Times New Roman"/>
          <w:bCs/>
        </w:rPr>
        <w:t xml:space="preserve">nilai Sharpe </w:t>
      </w:r>
      <w:r w:rsidR="002F0198" w:rsidRPr="008724CA">
        <w:rPr>
          <w:rFonts w:ascii="Times New Roman" w:hAnsi="Times New Roman"/>
          <w:bCs/>
        </w:rPr>
        <w:t xml:space="preserve">pada fase </w:t>
      </w:r>
      <w:r w:rsidR="00F74743" w:rsidRPr="008724CA">
        <w:rPr>
          <w:rFonts w:ascii="Times New Roman" w:hAnsi="Times New Roman"/>
          <w:bCs/>
        </w:rPr>
        <w:t xml:space="preserve">saat-sesudah pandemi memberikan </w:t>
      </w:r>
      <w:r w:rsidR="00D41843" w:rsidRPr="008724CA">
        <w:rPr>
          <w:rFonts w:ascii="Times New Roman" w:hAnsi="Times New Roman"/>
          <w:bCs/>
        </w:rPr>
        <w:t xml:space="preserve">hasil rata-rata return paling tingi dibandingkan dengan ke tiga portofolio lainnya dengan </w:t>
      </w:r>
      <w:r w:rsidR="00EA5166" w:rsidRPr="008724CA">
        <w:rPr>
          <w:rFonts w:ascii="Times New Roman" w:hAnsi="Times New Roman"/>
          <w:bCs/>
        </w:rPr>
        <w:t xml:space="preserve">nilai rata-rata return adalah </w:t>
      </w:r>
      <w:r w:rsidR="00C33631" w:rsidRPr="008724CA">
        <w:rPr>
          <w:rFonts w:ascii="Times New Roman" w:hAnsi="Times New Roman"/>
          <w:bCs/>
        </w:rPr>
        <w:t xml:space="preserve">622856.491. Dari hasil analisis performa ini didapatkan kesimpulan bahwa </w:t>
      </w:r>
      <w:r w:rsidR="00EF3CEF" w:rsidRPr="008724CA">
        <w:rPr>
          <w:rFonts w:ascii="Times New Roman" w:hAnsi="Times New Roman"/>
          <w:bCs/>
        </w:rPr>
        <w:t xml:space="preserve">portofolio </w:t>
      </w:r>
      <w:r w:rsidR="001E073C" w:rsidRPr="008724CA">
        <w:rPr>
          <w:rFonts w:ascii="Times New Roman" w:hAnsi="Times New Roman"/>
          <w:bCs/>
        </w:rPr>
        <w:t>saat-setelah pandemi dengan Nilai Sharpe adalah portofolio paling optimal</w:t>
      </w:r>
      <w:r w:rsidR="00D729FC" w:rsidRPr="008724CA">
        <w:rPr>
          <w:rFonts w:ascii="Times New Roman" w:hAnsi="Times New Roman"/>
          <w:bCs/>
        </w:rPr>
        <w:t>.</w:t>
      </w:r>
    </w:p>
    <w:p w14:paraId="7C71E22E" w14:textId="7AD1511B" w:rsidR="00524D9C" w:rsidRPr="008724CA" w:rsidRDefault="00524D9C" w:rsidP="00D222F4">
      <w:pPr>
        <w:pStyle w:val="ListParagraph1"/>
        <w:numPr>
          <w:ilvl w:val="0"/>
          <w:numId w:val="1"/>
        </w:numPr>
        <w:spacing w:after="0"/>
        <w:ind w:left="360"/>
        <w:contextualSpacing w:val="0"/>
        <w:rPr>
          <w:rFonts w:ascii="Times New Roman" w:hAnsi="Times New Roman"/>
          <w:b/>
        </w:rPr>
      </w:pPr>
      <w:r w:rsidRPr="008724CA">
        <w:rPr>
          <w:rFonts w:ascii="Times New Roman" w:hAnsi="Times New Roman"/>
          <w:b/>
        </w:rPr>
        <w:t>Penutup</w:t>
      </w:r>
    </w:p>
    <w:p w14:paraId="5BBF55C5" w14:textId="228C4504" w:rsidR="00D222F4" w:rsidRPr="008724CA" w:rsidRDefault="00897B7D" w:rsidP="00E311FF">
      <w:pPr>
        <w:pStyle w:val="ListParagraph1"/>
        <w:spacing w:after="0"/>
        <w:ind w:left="360" w:firstLine="360"/>
        <w:contextualSpacing w:val="0"/>
        <w:rPr>
          <w:rFonts w:ascii="Times New Roman" w:hAnsi="Times New Roman"/>
          <w:bCs/>
        </w:rPr>
      </w:pPr>
      <w:r w:rsidRPr="008724CA">
        <w:rPr>
          <w:rFonts w:ascii="Times New Roman" w:hAnsi="Times New Roman"/>
          <w:bCs/>
        </w:rPr>
        <w:t>Berdasarkan hasil analisis yang telah dilakukan didapatkan kesimpulan</w:t>
      </w:r>
      <w:r w:rsidR="001D38CB" w:rsidRPr="008724CA">
        <w:rPr>
          <w:rFonts w:ascii="Times New Roman" w:hAnsi="Times New Roman"/>
          <w:bCs/>
        </w:rPr>
        <w:t xml:space="preserve"> return dan nilai Sharpe pada fase Saat-Setelah Pandemi lebih tinggi dari pada sebelum-saat pandemi. Diperoleh  komposisi return dan Sharpe tertinggi</w:t>
      </w:r>
      <w:r w:rsidR="00A41C17" w:rsidRPr="008724CA">
        <w:rPr>
          <w:rFonts w:ascii="Times New Roman" w:hAnsi="Times New Roman"/>
          <w:bCs/>
        </w:rPr>
        <w:t xml:space="preserve"> </w:t>
      </w:r>
      <w:r w:rsidR="001D38CB" w:rsidRPr="008724CA">
        <w:rPr>
          <w:rFonts w:ascii="Times New Roman" w:hAnsi="Times New Roman"/>
          <w:bCs/>
        </w:rPr>
        <w:t xml:space="preserve">pada saat-setelah pandemi menghasilkan Return sebesar 18.38% dan Sharpe sebesar 570.96 % </w:t>
      </w:r>
      <w:r w:rsidR="00810A65" w:rsidRPr="008724CA">
        <w:rPr>
          <w:rFonts w:ascii="Times New Roman" w:hAnsi="Times New Roman"/>
          <w:bCs/>
        </w:rPr>
        <w:t>dengan komposisi</w:t>
      </w:r>
      <w:r w:rsidR="000B797A" w:rsidRPr="008724CA">
        <w:rPr>
          <w:rFonts w:ascii="Times New Roman" w:hAnsi="Times New Roman"/>
          <w:bCs/>
        </w:rPr>
        <w:t xml:space="preserve"> BBCA sebesar</w:t>
      </w:r>
      <w:r w:rsidR="005938AB" w:rsidRPr="008724CA">
        <w:rPr>
          <w:rFonts w:ascii="Times New Roman" w:hAnsi="Times New Roman"/>
          <w:bCs/>
        </w:rPr>
        <w:t xml:space="preserve"> 13.58%, BBRI sebesar</w:t>
      </w:r>
      <w:r w:rsidR="003559D3" w:rsidRPr="008724CA">
        <w:rPr>
          <w:rFonts w:ascii="Times New Roman" w:hAnsi="Times New Roman"/>
          <w:bCs/>
        </w:rPr>
        <w:t xml:space="preserve"> 5.63%</w:t>
      </w:r>
      <w:r w:rsidR="003F42AB" w:rsidRPr="008724CA">
        <w:rPr>
          <w:rFonts w:ascii="Times New Roman" w:hAnsi="Times New Roman"/>
          <w:bCs/>
        </w:rPr>
        <w:t>, BMRI sebesar 77</w:t>
      </w:r>
      <w:r w:rsidR="00BA5B70" w:rsidRPr="008724CA">
        <w:rPr>
          <w:rFonts w:ascii="Times New Roman" w:hAnsi="Times New Roman"/>
          <w:bCs/>
        </w:rPr>
        <w:t xml:space="preserve">.24%, ASII sebesar </w:t>
      </w:r>
      <w:r w:rsidR="009D08BC" w:rsidRPr="008724CA">
        <w:rPr>
          <w:rFonts w:ascii="Times New Roman" w:hAnsi="Times New Roman"/>
          <w:bCs/>
        </w:rPr>
        <w:t>0.2%, HMSP sebesar 1.89% dan UNVR sebesar 1.45%</w:t>
      </w:r>
      <w:r w:rsidR="00025436" w:rsidRPr="008724CA">
        <w:rPr>
          <w:rFonts w:ascii="Times New Roman" w:hAnsi="Times New Roman"/>
          <w:bCs/>
        </w:rPr>
        <w:t xml:space="preserve"> yang dapat dijadikan sebagai rekomendasi portofolio yang optimal</w:t>
      </w:r>
      <w:r w:rsidR="00304BD0" w:rsidRPr="008724CA">
        <w:rPr>
          <w:rFonts w:ascii="Times New Roman" w:hAnsi="Times New Roman"/>
          <w:bCs/>
        </w:rPr>
        <w:t>.</w:t>
      </w:r>
    </w:p>
    <w:p w14:paraId="4E33D148" w14:textId="2B86DD95" w:rsidR="007830DE" w:rsidRPr="008724CA" w:rsidRDefault="00130325" w:rsidP="00E311FF">
      <w:pPr>
        <w:pStyle w:val="ListParagraph1"/>
        <w:spacing w:after="0"/>
        <w:ind w:left="360" w:firstLine="360"/>
        <w:contextualSpacing w:val="0"/>
        <w:rPr>
          <w:rFonts w:ascii="Times New Roman" w:hAnsi="Times New Roman"/>
          <w:bCs/>
        </w:rPr>
      </w:pPr>
      <w:r w:rsidRPr="008724CA">
        <w:rPr>
          <w:rFonts w:ascii="Times New Roman" w:hAnsi="Times New Roman"/>
          <w:bCs/>
        </w:rPr>
        <w:t xml:space="preserve">Model yang digunakan pada penelitian ini hanya berfokus model Markowitz dengan metode simulasi yang digunakan adalah distribusi uniform. Tentunya </w:t>
      </w:r>
      <w:r w:rsidR="00985168" w:rsidRPr="008724CA">
        <w:rPr>
          <w:rFonts w:ascii="Times New Roman" w:hAnsi="Times New Roman"/>
          <w:bCs/>
        </w:rPr>
        <w:t>terdapat kekurangan dalam model dan metode simulasi yang digunakan. Untuk itu perlu dilakukan penelitian kembali menggunakan model dan simulasi berbeda untuk mendapatkan hasil yang maksimal.</w:t>
      </w:r>
      <w:r w:rsidRPr="008724CA">
        <w:rPr>
          <w:rFonts w:ascii="Times New Roman" w:hAnsi="Times New Roman"/>
          <w:bCs/>
        </w:rPr>
        <w:t xml:space="preserve"> </w:t>
      </w:r>
    </w:p>
    <w:p w14:paraId="2ABC167E" w14:textId="4D475CDD" w:rsidR="00D34212" w:rsidRPr="008724CA" w:rsidRDefault="00D34212" w:rsidP="00D34212">
      <w:pPr>
        <w:pStyle w:val="ListParagraph1"/>
        <w:ind w:left="360"/>
        <w:contextualSpacing w:val="0"/>
        <w:jc w:val="center"/>
        <w:rPr>
          <w:rFonts w:ascii="Times New Roman" w:hAnsi="Times New Roman"/>
          <w:b/>
        </w:rPr>
      </w:pPr>
      <w:r w:rsidRPr="008724CA">
        <w:rPr>
          <w:rFonts w:ascii="Times New Roman" w:hAnsi="Times New Roman"/>
          <w:b/>
        </w:rPr>
        <w:lastRenderedPageBreak/>
        <w:t>DAFTAR PUSTAKA</w:t>
      </w:r>
    </w:p>
    <w:p w14:paraId="17EBD591" w14:textId="22CDFE0B" w:rsidR="00ED09FB" w:rsidRPr="008724CA" w:rsidRDefault="00C76DCB" w:rsidP="00906004">
      <w:pPr>
        <w:pStyle w:val="Default"/>
        <w:numPr>
          <w:ilvl w:val="0"/>
          <w:numId w:val="4"/>
        </w:numPr>
        <w:spacing w:after="0" w:line="240" w:lineRule="auto"/>
        <w:ind w:left="567" w:hanging="567"/>
        <w:rPr>
          <w:sz w:val="22"/>
          <w:szCs w:val="22"/>
        </w:rPr>
      </w:pPr>
      <w:r w:rsidRPr="008724CA">
        <w:rPr>
          <w:sz w:val="22"/>
          <w:szCs w:val="22"/>
        </w:rPr>
        <w:t>Rosadi, Dedi.</w:t>
      </w:r>
      <w:r w:rsidR="00B63C71" w:rsidRPr="008724CA">
        <w:rPr>
          <w:sz w:val="22"/>
          <w:szCs w:val="22"/>
        </w:rPr>
        <w:t xml:space="preserve"> </w:t>
      </w:r>
      <w:proofErr w:type="spellStart"/>
      <w:r w:rsidRPr="008724CA">
        <w:rPr>
          <w:i/>
          <w:iCs/>
          <w:sz w:val="22"/>
          <w:szCs w:val="22"/>
        </w:rPr>
        <w:t>Ekonometrika</w:t>
      </w:r>
      <w:proofErr w:type="spellEnd"/>
      <w:r w:rsidRPr="008724CA">
        <w:rPr>
          <w:i/>
          <w:iCs/>
          <w:sz w:val="22"/>
          <w:szCs w:val="22"/>
        </w:rPr>
        <w:t xml:space="preserve"> &amp; Analisis Runtun Waktu Terapan dengan </w:t>
      </w:r>
      <w:proofErr w:type="spellStart"/>
      <w:r w:rsidRPr="008724CA">
        <w:rPr>
          <w:i/>
          <w:iCs/>
          <w:sz w:val="22"/>
          <w:szCs w:val="22"/>
        </w:rPr>
        <w:t>Eviews</w:t>
      </w:r>
      <w:proofErr w:type="spellEnd"/>
      <w:r w:rsidRPr="008724CA">
        <w:rPr>
          <w:i/>
          <w:iCs/>
          <w:sz w:val="22"/>
          <w:szCs w:val="22"/>
        </w:rPr>
        <w:t>: Aplikasi bidang ekonomi, bisnis dan keuangan</w:t>
      </w:r>
      <w:r w:rsidR="001D08C0" w:rsidRPr="008724CA">
        <w:rPr>
          <w:sz w:val="22"/>
          <w:szCs w:val="22"/>
        </w:rPr>
        <w:t>.</w:t>
      </w:r>
      <w:r w:rsidRPr="008724CA">
        <w:rPr>
          <w:sz w:val="22"/>
          <w:szCs w:val="22"/>
        </w:rPr>
        <w:t xml:space="preserve"> Andi</w:t>
      </w:r>
      <w:r w:rsidR="001D08C0" w:rsidRPr="008724CA">
        <w:rPr>
          <w:sz w:val="22"/>
          <w:szCs w:val="22"/>
        </w:rPr>
        <w:t>.</w:t>
      </w:r>
      <w:r w:rsidRPr="008724CA">
        <w:rPr>
          <w:sz w:val="22"/>
          <w:szCs w:val="22"/>
        </w:rPr>
        <w:t xml:space="preserve"> Yogyakarta</w:t>
      </w:r>
      <w:r w:rsidR="001D08C0" w:rsidRPr="008724CA">
        <w:rPr>
          <w:sz w:val="22"/>
          <w:szCs w:val="22"/>
        </w:rPr>
        <w:t>.</w:t>
      </w:r>
      <w:r w:rsidRPr="008724CA">
        <w:rPr>
          <w:sz w:val="22"/>
          <w:szCs w:val="22"/>
        </w:rPr>
        <w:t xml:space="preserve"> 2010</w:t>
      </w:r>
      <w:r w:rsidR="00D77DA6" w:rsidRPr="008724CA">
        <w:rPr>
          <w:sz w:val="22"/>
          <w:szCs w:val="22"/>
        </w:rPr>
        <w:t>.</w:t>
      </w:r>
    </w:p>
    <w:p w14:paraId="00829D62" w14:textId="379450CA" w:rsidR="00562868" w:rsidRPr="008724CA" w:rsidRDefault="00F23370" w:rsidP="00562868">
      <w:pPr>
        <w:pStyle w:val="Default"/>
        <w:numPr>
          <w:ilvl w:val="0"/>
          <w:numId w:val="4"/>
        </w:numPr>
        <w:spacing w:after="0" w:line="240" w:lineRule="auto"/>
        <w:ind w:left="567" w:hanging="567"/>
        <w:rPr>
          <w:sz w:val="22"/>
          <w:szCs w:val="22"/>
        </w:rPr>
      </w:pPr>
      <w:r w:rsidRPr="008724CA">
        <w:rPr>
          <w:sz w:val="22"/>
          <w:szCs w:val="22"/>
        </w:rPr>
        <w:t xml:space="preserve">Rosadi, Dedi. </w:t>
      </w:r>
      <w:r w:rsidRPr="008724CA">
        <w:rPr>
          <w:i/>
          <w:iCs/>
          <w:sz w:val="22"/>
          <w:szCs w:val="22"/>
        </w:rPr>
        <w:t>Diktat Manajemen Risiko Kuantitatif</w:t>
      </w:r>
      <w:r w:rsidRPr="008724CA">
        <w:rPr>
          <w:sz w:val="22"/>
          <w:szCs w:val="22"/>
        </w:rPr>
        <w:t xml:space="preserve">. Program Studi Statistika. FMIPA UGM. </w:t>
      </w:r>
      <w:r w:rsidR="005C5E12" w:rsidRPr="008724CA">
        <w:rPr>
          <w:sz w:val="22"/>
          <w:szCs w:val="22"/>
        </w:rPr>
        <w:t>Yogyakarta 2012</w:t>
      </w:r>
      <w:r w:rsidR="00E54804" w:rsidRPr="008724CA">
        <w:rPr>
          <w:sz w:val="22"/>
          <w:szCs w:val="22"/>
        </w:rPr>
        <w:t>.</w:t>
      </w:r>
    </w:p>
    <w:p w14:paraId="3CABF359" w14:textId="222E752B" w:rsidR="00DA6836" w:rsidRPr="008724CA" w:rsidRDefault="008B717C" w:rsidP="00DA6836">
      <w:pPr>
        <w:pStyle w:val="Default"/>
        <w:numPr>
          <w:ilvl w:val="0"/>
          <w:numId w:val="4"/>
        </w:numPr>
        <w:spacing w:after="0" w:line="240" w:lineRule="auto"/>
        <w:ind w:left="567" w:hanging="567"/>
        <w:rPr>
          <w:sz w:val="22"/>
          <w:szCs w:val="22"/>
        </w:rPr>
      </w:pPr>
      <w:r w:rsidRPr="008724CA">
        <w:rPr>
          <w:sz w:val="22"/>
          <w:szCs w:val="22"/>
        </w:rPr>
        <w:t xml:space="preserve">Syarif, A., </w:t>
      </w:r>
      <w:r w:rsidR="00CA485F" w:rsidRPr="008724CA">
        <w:rPr>
          <w:sz w:val="22"/>
          <w:szCs w:val="22"/>
        </w:rPr>
        <w:t xml:space="preserve">Zulfikri, F., Tryanda, D., </w:t>
      </w:r>
      <w:r w:rsidR="00377D63" w:rsidRPr="008724CA">
        <w:rPr>
          <w:sz w:val="22"/>
          <w:szCs w:val="22"/>
        </w:rPr>
        <w:t>dan Patria H.</w:t>
      </w:r>
      <w:r w:rsidR="004719C3" w:rsidRPr="008724CA">
        <w:rPr>
          <w:sz w:val="22"/>
          <w:szCs w:val="22"/>
        </w:rPr>
        <w:t xml:space="preserve"> Analisis Optimasi Portofolio Sebelum dan Sesudah Covid19: Studi Pada Perusahaan Sektor Kesehatan di Bursa Efek Indonesia</w:t>
      </w:r>
      <w:r w:rsidR="001D08C0" w:rsidRPr="008724CA">
        <w:rPr>
          <w:sz w:val="22"/>
          <w:szCs w:val="22"/>
        </w:rPr>
        <w:t xml:space="preserve">. </w:t>
      </w:r>
      <w:r w:rsidR="00A62739" w:rsidRPr="008724CA">
        <w:rPr>
          <w:i/>
          <w:iCs/>
          <w:sz w:val="22"/>
          <w:szCs w:val="22"/>
        </w:rPr>
        <w:t>Jurnal Akuntansi Terapan</w:t>
      </w:r>
      <w:r w:rsidR="0047493D" w:rsidRPr="008724CA">
        <w:rPr>
          <w:sz w:val="22"/>
          <w:szCs w:val="22"/>
        </w:rPr>
        <w:t>.</w:t>
      </w:r>
      <w:r w:rsidR="00A62739" w:rsidRPr="008724CA">
        <w:rPr>
          <w:sz w:val="22"/>
          <w:szCs w:val="22"/>
        </w:rPr>
        <w:t xml:space="preserve"> Indonesia 05</w:t>
      </w:r>
      <w:r w:rsidR="00E04409" w:rsidRPr="008724CA">
        <w:rPr>
          <w:sz w:val="22"/>
          <w:szCs w:val="22"/>
        </w:rPr>
        <w:t>(01)</w:t>
      </w:r>
      <w:r w:rsidR="00A62739" w:rsidRPr="008724CA">
        <w:rPr>
          <w:sz w:val="22"/>
          <w:szCs w:val="22"/>
        </w:rPr>
        <w:t xml:space="preserve"> </w:t>
      </w:r>
      <w:r w:rsidR="000E5C62" w:rsidRPr="008724CA">
        <w:rPr>
          <w:sz w:val="22"/>
          <w:szCs w:val="22"/>
        </w:rPr>
        <w:t xml:space="preserve">: </w:t>
      </w:r>
      <w:r w:rsidR="00A62739" w:rsidRPr="008724CA">
        <w:rPr>
          <w:sz w:val="22"/>
          <w:szCs w:val="22"/>
        </w:rPr>
        <w:t>51-63</w:t>
      </w:r>
      <w:r w:rsidR="000E5C62" w:rsidRPr="008724CA">
        <w:rPr>
          <w:sz w:val="22"/>
          <w:szCs w:val="22"/>
        </w:rPr>
        <w:t>.</w:t>
      </w:r>
      <w:r w:rsidR="007E0D7A" w:rsidRPr="008724CA">
        <w:rPr>
          <w:sz w:val="22"/>
          <w:szCs w:val="22"/>
        </w:rPr>
        <w:t xml:space="preserve"> </w:t>
      </w:r>
      <w:r w:rsidR="00A62739" w:rsidRPr="008724CA">
        <w:rPr>
          <w:sz w:val="22"/>
          <w:szCs w:val="22"/>
        </w:rPr>
        <w:t>202</w:t>
      </w:r>
      <w:r w:rsidR="00E54804" w:rsidRPr="008724CA">
        <w:rPr>
          <w:sz w:val="22"/>
          <w:szCs w:val="22"/>
        </w:rPr>
        <w:t>2.</w:t>
      </w:r>
    </w:p>
    <w:p w14:paraId="4AA7603B" w14:textId="20B1563B" w:rsidR="00692F1A" w:rsidRPr="008724CA" w:rsidRDefault="00F5358E" w:rsidP="00692F1A">
      <w:pPr>
        <w:pStyle w:val="Default"/>
        <w:numPr>
          <w:ilvl w:val="0"/>
          <w:numId w:val="4"/>
        </w:numPr>
        <w:spacing w:after="0" w:line="240" w:lineRule="auto"/>
        <w:ind w:left="567" w:hanging="567"/>
        <w:rPr>
          <w:sz w:val="22"/>
          <w:szCs w:val="22"/>
        </w:rPr>
      </w:pPr>
      <w:r w:rsidRPr="008724CA">
        <w:rPr>
          <w:sz w:val="22"/>
          <w:szCs w:val="22"/>
        </w:rPr>
        <w:t xml:space="preserve">Sulistyorini, A. </w:t>
      </w:r>
      <w:r w:rsidR="009B0D98" w:rsidRPr="008724CA">
        <w:rPr>
          <w:i/>
          <w:iCs/>
          <w:sz w:val="22"/>
          <w:szCs w:val="22"/>
        </w:rPr>
        <w:t xml:space="preserve">Analisis Kinerja Portofolio Saham Dengan Metode Sharpe, </w:t>
      </w:r>
      <w:proofErr w:type="spellStart"/>
      <w:r w:rsidR="009B0D98" w:rsidRPr="008724CA">
        <w:rPr>
          <w:i/>
          <w:iCs/>
          <w:sz w:val="22"/>
          <w:szCs w:val="22"/>
        </w:rPr>
        <w:t>Treynor</w:t>
      </w:r>
      <w:proofErr w:type="spellEnd"/>
      <w:r w:rsidR="009B0D98" w:rsidRPr="008724CA">
        <w:rPr>
          <w:i/>
          <w:iCs/>
          <w:sz w:val="22"/>
          <w:szCs w:val="22"/>
        </w:rPr>
        <w:t xml:space="preserve"> Dan Jensen</w:t>
      </w:r>
      <w:r w:rsidR="001941F2" w:rsidRPr="008724CA">
        <w:rPr>
          <w:sz w:val="22"/>
          <w:szCs w:val="22"/>
        </w:rPr>
        <w:t>,</w:t>
      </w:r>
      <w:r w:rsidR="009B0D98" w:rsidRPr="008724CA">
        <w:rPr>
          <w:sz w:val="22"/>
          <w:szCs w:val="22"/>
        </w:rPr>
        <w:t xml:space="preserve"> </w:t>
      </w:r>
      <w:r w:rsidR="001941F2" w:rsidRPr="008724CA">
        <w:rPr>
          <w:sz w:val="22"/>
          <w:szCs w:val="22"/>
        </w:rPr>
        <w:t>Tesis,</w:t>
      </w:r>
      <w:r w:rsidR="00DA6836" w:rsidRPr="008724CA">
        <w:rPr>
          <w:sz w:val="22"/>
          <w:szCs w:val="22"/>
        </w:rPr>
        <w:t xml:space="preserve"> Magister Manajemen, Universitas Diponegoro Semarang  2009</w:t>
      </w:r>
    </w:p>
    <w:p w14:paraId="6F17156E" w14:textId="48B2B781" w:rsidR="00F93BDA" w:rsidRPr="008724CA" w:rsidRDefault="00D51EA7" w:rsidP="00F93BDA">
      <w:pPr>
        <w:pStyle w:val="Default"/>
        <w:numPr>
          <w:ilvl w:val="0"/>
          <w:numId w:val="4"/>
        </w:numPr>
        <w:spacing w:after="0" w:line="240" w:lineRule="auto"/>
        <w:ind w:left="567" w:hanging="567"/>
        <w:rPr>
          <w:sz w:val="22"/>
          <w:szCs w:val="22"/>
        </w:rPr>
      </w:pPr>
      <w:r w:rsidRPr="008724CA">
        <w:rPr>
          <w:sz w:val="22"/>
          <w:szCs w:val="22"/>
        </w:rPr>
        <w:t>Rohaeni, O.,</w:t>
      </w:r>
      <w:r w:rsidR="007950B1" w:rsidRPr="008724CA">
        <w:rPr>
          <w:sz w:val="22"/>
          <w:szCs w:val="22"/>
        </w:rPr>
        <w:t xml:space="preserve"> dan</w:t>
      </w:r>
      <w:r w:rsidR="00DA4CCF" w:rsidRPr="008724CA">
        <w:rPr>
          <w:sz w:val="22"/>
          <w:szCs w:val="22"/>
        </w:rPr>
        <w:t xml:space="preserve"> Hartono, N, P.</w:t>
      </w:r>
      <w:r w:rsidR="00DB7DB4" w:rsidRPr="008724CA">
        <w:rPr>
          <w:sz w:val="22"/>
          <w:szCs w:val="22"/>
        </w:rPr>
        <w:t xml:space="preserve"> Menentukan Portofolio Optimal Menggunakan Model Markowitz. </w:t>
      </w:r>
      <w:r w:rsidR="00DB7DB4" w:rsidRPr="008724CA">
        <w:rPr>
          <w:i/>
          <w:iCs/>
          <w:sz w:val="22"/>
          <w:szCs w:val="22"/>
        </w:rPr>
        <w:t>Jurnal Riset Matematika</w:t>
      </w:r>
      <w:r w:rsidR="00AB44B2" w:rsidRPr="008724CA">
        <w:rPr>
          <w:i/>
          <w:iCs/>
          <w:sz w:val="22"/>
          <w:szCs w:val="22"/>
        </w:rPr>
        <w:t xml:space="preserve"> </w:t>
      </w:r>
      <w:r w:rsidR="00136A31" w:rsidRPr="008724CA">
        <w:rPr>
          <w:sz w:val="22"/>
          <w:szCs w:val="22"/>
        </w:rPr>
        <w:t>1</w:t>
      </w:r>
      <w:r w:rsidR="00AB44B2" w:rsidRPr="008724CA">
        <w:rPr>
          <w:sz w:val="22"/>
          <w:szCs w:val="22"/>
        </w:rPr>
        <w:t>(</w:t>
      </w:r>
      <w:r w:rsidR="00136A31" w:rsidRPr="008724CA">
        <w:rPr>
          <w:sz w:val="22"/>
          <w:szCs w:val="22"/>
        </w:rPr>
        <w:t>1</w:t>
      </w:r>
      <w:r w:rsidR="00AB44B2" w:rsidRPr="008724CA">
        <w:rPr>
          <w:sz w:val="22"/>
          <w:szCs w:val="22"/>
        </w:rPr>
        <w:t>)</w:t>
      </w:r>
      <w:r w:rsidR="00822803" w:rsidRPr="008724CA">
        <w:rPr>
          <w:sz w:val="22"/>
          <w:szCs w:val="22"/>
        </w:rPr>
        <w:t xml:space="preserve"> </w:t>
      </w:r>
      <w:r w:rsidR="00AB44B2" w:rsidRPr="008724CA">
        <w:rPr>
          <w:sz w:val="22"/>
          <w:szCs w:val="22"/>
        </w:rPr>
        <w:t>:</w:t>
      </w:r>
      <w:r w:rsidR="009C3F40" w:rsidRPr="008724CA">
        <w:rPr>
          <w:sz w:val="22"/>
          <w:szCs w:val="22"/>
        </w:rPr>
        <w:t xml:space="preserve"> </w:t>
      </w:r>
      <w:r w:rsidR="00AB44B2" w:rsidRPr="008724CA">
        <w:rPr>
          <w:sz w:val="22"/>
          <w:szCs w:val="22"/>
        </w:rPr>
        <w:t>57-64</w:t>
      </w:r>
      <w:r w:rsidR="009C3F40" w:rsidRPr="008724CA">
        <w:rPr>
          <w:i/>
          <w:iCs/>
          <w:sz w:val="22"/>
          <w:szCs w:val="22"/>
        </w:rPr>
        <w:t xml:space="preserve">. </w:t>
      </w:r>
      <w:r w:rsidR="00136A31" w:rsidRPr="008724CA">
        <w:rPr>
          <w:sz w:val="22"/>
          <w:szCs w:val="22"/>
        </w:rPr>
        <w:t>2021</w:t>
      </w:r>
      <w:r w:rsidR="00E04409" w:rsidRPr="008724CA">
        <w:rPr>
          <w:i/>
          <w:iCs/>
          <w:sz w:val="22"/>
          <w:szCs w:val="22"/>
        </w:rPr>
        <w:t>.</w:t>
      </w:r>
      <w:r w:rsidR="0051666D" w:rsidRPr="008724CA">
        <w:rPr>
          <w:i/>
          <w:iCs/>
          <w:sz w:val="22"/>
          <w:szCs w:val="22"/>
        </w:rPr>
        <w:t xml:space="preserve"> </w:t>
      </w:r>
      <w:r w:rsidR="0051666D" w:rsidRPr="008724CA">
        <w:rPr>
          <w:sz w:val="22"/>
          <w:szCs w:val="22"/>
        </w:rPr>
        <w:t>ISSN: 2460-6464</w:t>
      </w:r>
      <w:r w:rsidR="00E37C86" w:rsidRPr="008724CA">
        <w:rPr>
          <w:sz w:val="22"/>
          <w:szCs w:val="22"/>
        </w:rPr>
        <w:t xml:space="preserve">. </w:t>
      </w:r>
      <w:hyperlink r:id="rId20" w:history="1">
        <w:r w:rsidR="00E37C86" w:rsidRPr="008724CA">
          <w:rPr>
            <w:rStyle w:val="Hyperlink"/>
            <w:sz w:val="22"/>
            <w:szCs w:val="22"/>
          </w:rPr>
          <w:t>https://doi.org/10.29313/jrm.v1i1.162</w:t>
        </w:r>
      </w:hyperlink>
      <w:r w:rsidR="00E37C86" w:rsidRPr="008724CA">
        <w:rPr>
          <w:sz w:val="22"/>
          <w:szCs w:val="22"/>
        </w:rPr>
        <w:t xml:space="preserve">  </w:t>
      </w:r>
    </w:p>
    <w:p w14:paraId="6D92B1EB" w14:textId="77777777" w:rsidR="001C6DF1" w:rsidRPr="008724CA" w:rsidRDefault="00B679DA" w:rsidP="001C6DF1">
      <w:pPr>
        <w:pStyle w:val="Default"/>
        <w:numPr>
          <w:ilvl w:val="0"/>
          <w:numId w:val="4"/>
        </w:numPr>
        <w:spacing w:after="0" w:line="240" w:lineRule="auto"/>
        <w:ind w:left="567" w:hanging="567"/>
        <w:rPr>
          <w:i/>
          <w:iCs/>
          <w:sz w:val="22"/>
          <w:szCs w:val="22"/>
        </w:rPr>
      </w:pPr>
      <w:r w:rsidRPr="008724CA">
        <w:rPr>
          <w:sz w:val="22"/>
          <w:szCs w:val="22"/>
        </w:rPr>
        <w:t>Yolanda, A</w:t>
      </w:r>
      <w:r w:rsidR="00C51D08" w:rsidRPr="008724CA">
        <w:rPr>
          <w:sz w:val="22"/>
          <w:szCs w:val="22"/>
        </w:rPr>
        <w:t>, A.,</w:t>
      </w:r>
      <w:r w:rsidR="003B36AB" w:rsidRPr="008724CA">
        <w:rPr>
          <w:sz w:val="22"/>
          <w:szCs w:val="22"/>
        </w:rPr>
        <w:t xml:space="preserve"> </w:t>
      </w:r>
      <w:proofErr w:type="spellStart"/>
      <w:r w:rsidR="003B36AB" w:rsidRPr="008724CA">
        <w:rPr>
          <w:sz w:val="22"/>
          <w:szCs w:val="22"/>
        </w:rPr>
        <w:t>Satyahadewi</w:t>
      </w:r>
      <w:proofErr w:type="spellEnd"/>
      <w:r w:rsidR="003B36AB" w:rsidRPr="008724CA">
        <w:rPr>
          <w:sz w:val="22"/>
          <w:szCs w:val="22"/>
        </w:rPr>
        <w:t xml:space="preserve">, N., </w:t>
      </w:r>
      <w:r w:rsidR="007950B1" w:rsidRPr="008724CA">
        <w:rPr>
          <w:sz w:val="22"/>
          <w:szCs w:val="22"/>
        </w:rPr>
        <w:t xml:space="preserve">dan </w:t>
      </w:r>
      <w:r w:rsidR="003B36AB" w:rsidRPr="008724CA">
        <w:rPr>
          <w:sz w:val="22"/>
          <w:szCs w:val="22"/>
        </w:rPr>
        <w:t xml:space="preserve">Rizki, S, W. </w:t>
      </w:r>
      <w:r w:rsidR="00F93BDA" w:rsidRPr="008724CA">
        <w:rPr>
          <w:sz w:val="22"/>
          <w:szCs w:val="22"/>
        </w:rPr>
        <w:t>Analisis Risiko Portofolio Saham Dengan Metode Varian-</w:t>
      </w:r>
      <w:proofErr w:type="spellStart"/>
      <w:r w:rsidR="00F93BDA" w:rsidRPr="008724CA">
        <w:rPr>
          <w:sz w:val="22"/>
          <w:szCs w:val="22"/>
        </w:rPr>
        <w:t>Kovarian</w:t>
      </w:r>
      <w:proofErr w:type="spellEnd"/>
      <w:r w:rsidR="0047111A" w:rsidRPr="008724CA">
        <w:rPr>
          <w:sz w:val="22"/>
          <w:szCs w:val="22"/>
        </w:rPr>
        <w:t xml:space="preserve">. </w:t>
      </w:r>
      <w:r w:rsidR="0047111A" w:rsidRPr="008724CA">
        <w:rPr>
          <w:i/>
          <w:iCs/>
          <w:sz w:val="22"/>
          <w:szCs w:val="22"/>
        </w:rPr>
        <w:t xml:space="preserve">Buletin Ilmiah Math. </w:t>
      </w:r>
      <w:proofErr w:type="spellStart"/>
      <w:r w:rsidR="0047111A" w:rsidRPr="008724CA">
        <w:rPr>
          <w:i/>
          <w:iCs/>
          <w:sz w:val="22"/>
          <w:szCs w:val="22"/>
        </w:rPr>
        <w:t>Stat</w:t>
      </w:r>
      <w:proofErr w:type="spellEnd"/>
      <w:r w:rsidR="0047111A" w:rsidRPr="008724CA">
        <w:rPr>
          <w:i/>
          <w:iCs/>
          <w:sz w:val="22"/>
          <w:szCs w:val="22"/>
        </w:rPr>
        <w:t xml:space="preserve"> dan Terapannya (</w:t>
      </w:r>
      <w:proofErr w:type="spellStart"/>
      <w:r w:rsidR="0047111A" w:rsidRPr="008724CA">
        <w:rPr>
          <w:i/>
          <w:iCs/>
          <w:sz w:val="22"/>
          <w:szCs w:val="22"/>
        </w:rPr>
        <w:t>Bimaster</w:t>
      </w:r>
      <w:proofErr w:type="spellEnd"/>
      <w:r w:rsidR="0047111A" w:rsidRPr="008724CA">
        <w:rPr>
          <w:i/>
          <w:iCs/>
          <w:sz w:val="22"/>
          <w:szCs w:val="22"/>
        </w:rPr>
        <w:t xml:space="preserve">). </w:t>
      </w:r>
      <w:r w:rsidR="0047111A" w:rsidRPr="008724CA">
        <w:rPr>
          <w:sz w:val="22"/>
          <w:szCs w:val="22"/>
        </w:rPr>
        <w:t>12(3)</w:t>
      </w:r>
      <w:r w:rsidR="00822803" w:rsidRPr="008724CA">
        <w:rPr>
          <w:sz w:val="22"/>
          <w:szCs w:val="22"/>
        </w:rPr>
        <w:t xml:space="preserve"> : 221-228. 2022</w:t>
      </w:r>
    </w:p>
    <w:p w14:paraId="41846C69" w14:textId="5D4EA498" w:rsidR="00B63C71" w:rsidRPr="008724CA" w:rsidRDefault="00A4761F" w:rsidP="009E4EEA">
      <w:pPr>
        <w:pStyle w:val="Default"/>
        <w:numPr>
          <w:ilvl w:val="0"/>
          <w:numId w:val="4"/>
        </w:numPr>
        <w:spacing w:after="0" w:line="240" w:lineRule="auto"/>
        <w:ind w:left="567" w:hanging="567"/>
        <w:rPr>
          <w:i/>
          <w:iCs/>
          <w:sz w:val="22"/>
          <w:szCs w:val="22"/>
        </w:rPr>
      </w:pPr>
      <w:r w:rsidRPr="008724CA">
        <w:rPr>
          <w:sz w:val="22"/>
          <w:szCs w:val="22"/>
        </w:rPr>
        <w:t xml:space="preserve">Arida, </w:t>
      </w:r>
      <w:r w:rsidR="007950B1" w:rsidRPr="008724CA">
        <w:rPr>
          <w:sz w:val="22"/>
          <w:szCs w:val="22"/>
        </w:rPr>
        <w:t>W, R., Sholihin, U., Tiyas, S, Y, P., dan Kurniawan, M, S.</w:t>
      </w:r>
      <w:r w:rsidR="00071150" w:rsidRPr="008724CA">
        <w:rPr>
          <w:sz w:val="22"/>
          <w:szCs w:val="22"/>
        </w:rPr>
        <w:t xml:space="preserve"> Pembentukan Portofolio Saham Optimal Pasca 1 Tahun Pandemi </w:t>
      </w:r>
      <w:proofErr w:type="spellStart"/>
      <w:r w:rsidR="00071150" w:rsidRPr="008724CA">
        <w:rPr>
          <w:sz w:val="22"/>
          <w:szCs w:val="22"/>
        </w:rPr>
        <w:t>Covid</w:t>
      </w:r>
      <w:proofErr w:type="spellEnd"/>
      <w:r w:rsidR="00071150" w:rsidRPr="008724CA">
        <w:rPr>
          <w:sz w:val="22"/>
          <w:szCs w:val="22"/>
        </w:rPr>
        <w:t xml:space="preserve"> 19</w:t>
      </w:r>
      <w:r w:rsidR="001C6DF1" w:rsidRPr="008724CA">
        <w:rPr>
          <w:sz w:val="22"/>
          <w:szCs w:val="22"/>
        </w:rPr>
        <w:t>.</w:t>
      </w:r>
      <w:r w:rsidR="00071150" w:rsidRPr="008724CA">
        <w:rPr>
          <w:sz w:val="22"/>
          <w:szCs w:val="22"/>
        </w:rPr>
        <w:t xml:space="preserve"> </w:t>
      </w:r>
      <w:r w:rsidR="00071150" w:rsidRPr="008724CA">
        <w:rPr>
          <w:i/>
          <w:iCs/>
          <w:sz w:val="22"/>
          <w:szCs w:val="22"/>
        </w:rPr>
        <w:t xml:space="preserve">YUME : </w:t>
      </w:r>
      <w:proofErr w:type="spellStart"/>
      <w:r w:rsidR="00071150" w:rsidRPr="008724CA">
        <w:rPr>
          <w:i/>
          <w:iCs/>
          <w:sz w:val="22"/>
          <w:szCs w:val="22"/>
        </w:rPr>
        <w:t>Journal</w:t>
      </w:r>
      <w:proofErr w:type="spellEnd"/>
      <w:r w:rsidR="00071150" w:rsidRPr="008724CA">
        <w:rPr>
          <w:i/>
          <w:iCs/>
          <w:sz w:val="22"/>
          <w:szCs w:val="22"/>
        </w:rPr>
        <w:t xml:space="preserve"> of </w:t>
      </w:r>
      <w:proofErr w:type="spellStart"/>
      <w:r w:rsidR="00071150" w:rsidRPr="008724CA">
        <w:rPr>
          <w:i/>
          <w:iCs/>
          <w:sz w:val="22"/>
          <w:szCs w:val="22"/>
        </w:rPr>
        <w:t>Management</w:t>
      </w:r>
      <w:proofErr w:type="spellEnd"/>
      <w:r w:rsidR="001C6DF1" w:rsidRPr="008724CA">
        <w:rPr>
          <w:sz w:val="22"/>
          <w:szCs w:val="22"/>
        </w:rPr>
        <w:t>. 5(3) : 7-15</w:t>
      </w:r>
      <w:r w:rsidR="002548B0" w:rsidRPr="008724CA">
        <w:rPr>
          <w:sz w:val="22"/>
          <w:szCs w:val="22"/>
        </w:rPr>
        <w:t>. 202</w:t>
      </w:r>
      <w:r w:rsidR="009E4EEA" w:rsidRPr="008724CA">
        <w:rPr>
          <w:sz w:val="22"/>
          <w:szCs w:val="22"/>
        </w:rPr>
        <w:t>2</w:t>
      </w:r>
    </w:p>
    <w:p w14:paraId="33D6A995" w14:textId="77777777" w:rsidR="005C2E1F" w:rsidRPr="008724CA" w:rsidRDefault="005C2E1F" w:rsidP="005C2E1F">
      <w:pPr>
        <w:pStyle w:val="Default"/>
        <w:spacing w:after="0" w:line="240" w:lineRule="auto"/>
      </w:pPr>
    </w:p>
    <w:p w14:paraId="711FF1FE" w14:textId="5130FF47" w:rsidR="005C2E1F" w:rsidRPr="008724CA" w:rsidRDefault="006768B8" w:rsidP="006768B8">
      <w:pPr>
        <w:pStyle w:val="Default"/>
        <w:spacing w:after="0" w:line="240" w:lineRule="auto"/>
        <w:jc w:val="center"/>
        <w:rPr>
          <w:b/>
          <w:bCs/>
        </w:rPr>
      </w:pPr>
      <w:r w:rsidRPr="008724CA">
        <w:rPr>
          <w:b/>
          <w:bCs/>
        </w:rPr>
        <w:t>LAMPIRAN</w:t>
      </w:r>
    </w:p>
    <w:p w14:paraId="1B8E9D33" w14:textId="1EBA63F8" w:rsidR="00A63942" w:rsidRPr="008724CA" w:rsidRDefault="00A63942" w:rsidP="00A63942">
      <w:pPr>
        <w:pStyle w:val="Default"/>
        <w:spacing w:after="0" w:line="240" w:lineRule="auto"/>
        <w:rPr>
          <w:b/>
          <w:bCs/>
        </w:rPr>
      </w:pPr>
      <w:r w:rsidRPr="008724CA">
        <w:rPr>
          <w:b/>
          <w:bCs/>
        </w:rPr>
        <w:t>Lampiran 1 Analisis Performa</w:t>
      </w:r>
    </w:p>
    <w:p w14:paraId="1F77902D" w14:textId="2DBFDA85" w:rsidR="006768B8" w:rsidRPr="008724CA" w:rsidRDefault="00362449" w:rsidP="006768B8">
      <w:pPr>
        <w:pStyle w:val="Default"/>
        <w:spacing w:after="0" w:line="240" w:lineRule="auto"/>
        <w:jc w:val="center"/>
        <w:rPr>
          <w:b/>
          <w:bCs/>
          <w:sz w:val="22"/>
          <w:szCs w:val="22"/>
        </w:rPr>
      </w:pPr>
      <w:r w:rsidRPr="008724CA">
        <w:rPr>
          <w:noProof/>
        </w:rPr>
        <w:drawing>
          <wp:inline distT="0" distB="0" distL="0" distR="0" wp14:anchorId="0BBB772E" wp14:editId="5EE445B3">
            <wp:extent cx="5037455" cy="1522095"/>
            <wp:effectExtent l="0" t="0" r="0" b="1905"/>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37455" cy="1522095"/>
                    </a:xfrm>
                    <a:prstGeom prst="rect">
                      <a:avLst/>
                    </a:prstGeom>
                    <a:noFill/>
                    <a:ln>
                      <a:noFill/>
                    </a:ln>
                  </pic:spPr>
                </pic:pic>
              </a:graphicData>
            </a:graphic>
          </wp:inline>
        </w:drawing>
      </w:r>
    </w:p>
    <w:p w14:paraId="0D59C222" w14:textId="77777777" w:rsidR="006768B8" w:rsidRPr="008724CA" w:rsidRDefault="006768B8" w:rsidP="006768B8">
      <w:pPr>
        <w:pStyle w:val="Default"/>
        <w:spacing w:after="0" w:line="240" w:lineRule="auto"/>
        <w:jc w:val="center"/>
        <w:rPr>
          <w:b/>
          <w:bCs/>
          <w:sz w:val="22"/>
          <w:szCs w:val="22"/>
        </w:rPr>
      </w:pPr>
    </w:p>
    <w:p w14:paraId="1F0A6532" w14:textId="243FCE57" w:rsidR="00BE505C" w:rsidRPr="008724CA" w:rsidRDefault="00385AEB" w:rsidP="006768B8">
      <w:pPr>
        <w:pStyle w:val="Default"/>
        <w:spacing w:after="0" w:line="240" w:lineRule="auto"/>
        <w:jc w:val="center"/>
        <w:rPr>
          <w:b/>
          <w:bCs/>
          <w:sz w:val="22"/>
          <w:szCs w:val="22"/>
        </w:rPr>
      </w:pPr>
      <w:r w:rsidRPr="008724CA">
        <w:rPr>
          <w:noProof/>
        </w:rPr>
        <w:drawing>
          <wp:inline distT="0" distB="0" distL="0" distR="0" wp14:anchorId="2C2CF822" wp14:editId="3862E1CD">
            <wp:extent cx="5037455" cy="1474470"/>
            <wp:effectExtent l="0" t="0" r="0" b="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37455" cy="1474470"/>
                    </a:xfrm>
                    <a:prstGeom prst="rect">
                      <a:avLst/>
                    </a:prstGeom>
                    <a:noFill/>
                    <a:ln>
                      <a:noFill/>
                    </a:ln>
                  </pic:spPr>
                </pic:pic>
              </a:graphicData>
            </a:graphic>
          </wp:inline>
        </w:drawing>
      </w:r>
    </w:p>
    <w:p w14:paraId="52A32924" w14:textId="77777777" w:rsidR="00BE505C" w:rsidRPr="008724CA" w:rsidRDefault="00BE505C" w:rsidP="006768B8">
      <w:pPr>
        <w:pStyle w:val="Default"/>
        <w:spacing w:after="0" w:line="240" w:lineRule="auto"/>
        <w:jc w:val="center"/>
        <w:rPr>
          <w:b/>
          <w:bCs/>
          <w:sz w:val="22"/>
          <w:szCs w:val="22"/>
        </w:rPr>
      </w:pPr>
    </w:p>
    <w:p w14:paraId="2D430E79" w14:textId="4ECE2C0D" w:rsidR="00BE505C" w:rsidRPr="008724CA" w:rsidRDefault="00DD50ED" w:rsidP="006768B8">
      <w:pPr>
        <w:pStyle w:val="Default"/>
        <w:spacing w:after="0" w:line="240" w:lineRule="auto"/>
        <w:jc w:val="center"/>
        <w:rPr>
          <w:b/>
          <w:bCs/>
          <w:sz w:val="22"/>
          <w:szCs w:val="22"/>
        </w:rPr>
      </w:pPr>
      <w:r w:rsidRPr="008724CA">
        <w:rPr>
          <w:noProof/>
        </w:rPr>
        <w:lastRenderedPageBreak/>
        <w:drawing>
          <wp:inline distT="0" distB="0" distL="0" distR="0" wp14:anchorId="1472D771" wp14:editId="731AD84D">
            <wp:extent cx="5037455" cy="1474470"/>
            <wp:effectExtent l="0" t="0" r="0" b="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37455" cy="1474470"/>
                    </a:xfrm>
                    <a:prstGeom prst="rect">
                      <a:avLst/>
                    </a:prstGeom>
                    <a:noFill/>
                    <a:ln>
                      <a:noFill/>
                    </a:ln>
                  </pic:spPr>
                </pic:pic>
              </a:graphicData>
            </a:graphic>
          </wp:inline>
        </w:drawing>
      </w:r>
    </w:p>
    <w:p w14:paraId="1D494E8E" w14:textId="77777777" w:rsidR="00224F64" w:rsidRPr="008724CA" w:rsidRDefault="00224F64" w:rsidP="006768B8">
      <w:pPr>
        <w:pStyle w:val="Default"/>
        <w:spacing w:after="0" w:line="240" w:lineRule="auto"/>
        <w:jc w:val="center"/>
        <w:rPr>
          <w:b/>
          <w:bCs/>
          <w:sz w:val="22"/>
          <w:szCs w:val="22"/>
        </w:rPr>
      </w:pPr>
    </w:p>
    <w:p w14:paraId="19B33635" w14:textId="60B86A50" w:rsidR="00F22847" w:rsidRPr="008724CA" w:rsidRDefault="00CD2567" w:rsidP="006768B8">
      <w:pPr>
        <w:pStyle w:val="Default"/>
        <w:spacing w:after="0" w:line="240" w:lineRule="auto"/>
        <w:jc w:val="center"/>
        <w:rPr>
          <w:b/>
          <w:sz w:val="22"/>
          <w:szCs w:val="22"/>
        </w:rPr>
      </w:pPr>
      <w:r w:rsidRPr="008724CA">
        <w:rPr>
          <w:noProof/>
        </w:rPr>
        <w:drawing>
          <wp:inline distT="0" distB="0" distL="0" distR="0" wp14:anchorId="5B7DBE30" wp14:editId="40472C3B">
            <wp:extent cx="5037455" cy="1474470"/>
            <wp:effectExtent l="0" t="0" r="0" b="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7455" cy="1474470"/>
                    </a:xfrm>
                    <a:prstGeom prst="rect">
                      <a:avLst/>
                    </a:prstGeom>
                    <a:noFill/>
                    <a:ln>
                      <a:noFill/>
                    </a:ln>
                  </pic:spPr>
                </pic:pic>
              </a:graphicData>
            </a:graphic>
          </wp:inline>
        </w:drawing>
      </w:r>
    </w:p>
    <w:sectPr w:rsidR="00F22847" w:rsidRPr="008724CA">
      <w:headerReference w:type="default" r:id="rId25"/>
      <w:footerReference w:type="even" r:id="rId26"/>
      <w:footerReference w:type="default" r:id="rId27"/>
      <w:footerReference w:type="first" r:id="rId28"/>
      <w:type w:val="continuous"/>
      <w:pgSz w:w="11907" w:h="16839"/>
      <w:pgMar w:top="1987" w:right="1987" w:bottom="1987" w:left="1987" w:header="1440"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31DD7" w14:textId="77777777" w:rsidR="00BC7E65" w:rsidRDefault="00BC7E65">
      <w:pPr>
        <w:spacing w:after="0" w:line="240" w:lineRule="auto"/>
      </w:pPr>
      <w:r>
        <w:separator/>
      </w:r>
    </w:p>
  </w:endnote>
  <w:endnote w:type="continuationSeparator" w:id="0">
    <w:p w14:paraId="494713F2" w14:textId="77777777" w:rsidR="00BC7E65" w:rsidRDefault="00BC7E65">
      <w:pPr>
        <w:spacing w:after="0" w:line="240" w:lineRule="auto"/>
      </w:pPr>
      <w:r>
        <w:continuationSeparator/>
      </w:r>
    </w:p>
  </w:endnote>
  <w:endnote w:type="continuationNotice" w:id="1">
    <w:p w14:paraId="742FDCC6" w14:textId="77777777" w:rsidR="00BC7E65" w:rsidRDefault="00BC7E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0902" w14:textId="77777777" w:rsidR="00816FF9" w:rsidRDefault="00816FF9" w:rsidP="00874960">
    <w:pPr>
      <w:pStyle w:val="Footer"/>
      <w:tabs>
        <w:tab w:val="clear" w:pos="4680"/>
        <w:tab w:val="clear" w:pos="9360"/>
        <w:tab w:val="center" w:pos="3966"/>
        <w:tab w:val="right" w:pos="7933"/>
      </w:tabs>
    </w:pPr>
    <w:r>
      <w:t>[</w:t>
    </w:r>
    <w:proofErr w:type="spellStart"/>
    <w:r>
      <w:t>Type</w:t>
    </w:r>
    <w:proofErr w:type="spellEnd"/>
    <w:r>
      <w:t xml:space="preserve"> </w:t>
    </w:r>
    <w:proofErr w:type="spellStart"/>
    <w:r>
      <w:t>here</w:t>
    </w:r>
    <w:proofErr w:type="spellEnd"/>
    <w:r>
      <w:t>]</w:t>
    </w:r>
    <w:r>
      <w:tab/>
      <w:t>2</w:t>
    </w:r>
    <w:r>
      <w:tab/>
      <w:t>2017</w:t>
    </w:r>
  </w:p>
  <w:p w14:paraId="398B85B7" w14:textId="77777777" w:rsidR="00816FF9" w:rsidRDefault="00816F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6A90" w14:textId="724489A7" w:rsidR="00816FF9" w:rsidRPr="00610F02" w:rsidRDefault="00851155">
    <w:pPr>
      <w:pStyle w:val="Footer"/>
      <w:tabs>
        <w:tab w:val="clear" w:pos="4680"/>
        <w:tab w:val="center" w:pos="7740"/>
      </w:tabs>
      <w:jc w:val="center"/>
    </w:pPr>
    <w:r>
      <w:rPr>
        <w:noProof/>
      </w:rPr>
      <mc:AlternateContent>
        <mc:Choice Requires="wps">
          <w:drawing>
            <wp:anchor distT="4294967295" distB="4294967295" distL="114300" distR="114300" simplePos="0" relativeHeight="251658242" behindDoc="0" locked="0" layoutInCell="1" allowOverlap="1" wp14:anchorId="06B0B466" wp14:editId="223BFC23">
              <wp:simplePos x="0" y="0"/>
              <wp:positionH relativeFrom="column">
                <wp:posOffset>-4445</wp:posOffset>
              </wp:positionH>
              <wp:positionV relativeFrom="paragraph">
                <wp:posOffset>-95251</wp:posOffset>
              </wp:positionV>
              <wp:extent cx="51054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054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5AF9082" id="Straight Connector 8" o:spid="_x0000_s1026" style="position:absolute;z-index:25165824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7.5pt" to="401.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" strokecolor="windowText" strokeweight=".5pt">
              <v:stroke joinstyle="miter"/>
              <o:lock v:ext="edit" shapetype="f"/>
            </v:line>
          </w:pict>
        </mc:Fallback>
      </mc:AlternateContent>
    </w:r>
    <w:r w:rsidR="00816FF9">
      <w:rPr>
        <w:rFonts w:ascii="Times New Roman" w:hAnsi="Times New Roman"/>
      </w:rPr>
      <w:fldChar w:fldCharType="begin"/>
    </w:r>
    <w:r w:rsidR="00816FF9">
      <w:rPr>
        <w:rFonts w:ascii="Times New Roman" w:hAnsi="Times New Roman"/>
      </w:rPr>
      <w:instrText xml:space="preserve"> PAGE   \* MERGEFORMAT </w:instrText>
    </w:r>
    <w:r w:rsidR="00816FF9">
      <w:rPr>
        <w:rFonts w:ascii="Times New Roman" w:hAnsi="Times New Roman"/>
      </w:rPr>
      <w:fldChar w:fldCharType="separate"/>
    </w:r>
    <w:r w:rsidR="007E4161">
      <w:rPr>
        <w:rFonts w:ascii="Times New Roman" w:hAnsi="Times New Roman"/>
      </w:rPr>
      <w:t>1</w:t>
    </w:r>
    <w:r w:rsidR="00816FF9">
      <w:rPr>
        <w:rFonts w:ascii="Times New Roman" w:hAnsi="Times New Roman"/>
      </w:rPr>
      <w:fldChar w:fldCharType="end"/>
    </w:r>
  </w:p>
  <w:p w14:paraId="557BF432" w14:textId="77777777" w:rsidR="00816FF9" w:rsidRDefault="00816FF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3C98" w14:textId="643081D8" w:rsidR="00816FF9" w:rsidRDefault="00851155">
    <w:pPr>
      <w:pStyle w:val="Footer"/>
      <w:jc w:val="center"/>
    </w:pPr>
    <w:r>
      <w:rPr>
        <w:noProof/>
      </w:rPr>
      <mc:AlternateContent>
        <mc:Choice Requires="wps">
          <w:drawing>
            <wp:anchor distT="4294967295" distB="4294967295" distL="114300" distR="114300" simplePos="0" relativeHeight="251658241" behindDoc="0" locked="0" layoutInCell="1" allowOverlap="1" wp14:anchorId="44056387" wp14:editId="36332C1F">
              <wp:simplePos x="0" y="0"/>
              <wp:positionH relativeFrom="column">
                <wp:posOffset>-4445</wp:posOffset>
              </wp:positionH>
              <wp:positionV relativeFrom="paragraph">
                <wp:posOffset>-116841</wp:posOffset>
              </wp:positionV>
              <wp:extent cx="5076825"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68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6A0A388" id="Straight Connector 10" o:spid="_x0000_s1026" style="position:absolute;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9.2pt" to="399.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" strokecolor="windowText" strokeweight=".5pt">
              <v:stroke joinstyle="miter"/>
              <o:lock v:ext="edit" shapetype="f"/>
            </v:line>
          </w:pict>
        </mc:Fallback>
      </mc:AlternateContent>
    </w:r>
    <w:r w:rsidR="00816FF9">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B0061" w14:textId="77777777" w:rsidR="00BC7E65" w:rsidRDefault="00BC7E65">
      <w:pPr>
        <w:spacing w:after="0" w:line="240" w:lineRule="auto"/>
      </w:pPr>
      <w:r>
        <w:separator/>
      </w:r>
    </w:p>
  </w:footnote>
  <w:footnote w:type="continuationSeparator" w:id="0">
    <w:p w14:paraId="33DDE2F4" w14:textId="77777777" w:rsidR="00BC7E65" w:rsidRDefault="00BC7E65">
      <w:pPr>
        <w:spacing w:after="0" w:line="240" w:lineRule="auto"/>
      </w:pPr>
      <w:r>
        <w:continuationSeparator/>
      </w:r>
    </w:p>
  </w:footnote>
  <w:footnote w:type="continuationNotice" w:id="1">
    <w:p w14:paraId="74A664FB" w14:textId="77777777" w:rsidR="00BC7E65" w:rsidRDefault="00BC7E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21730" w14:textId="7961B581" w:rsidR="00816FF9" w:rsidRPr="00B06438" w:rsidRDefault="00816FF9" w:rsidP="00610F02">
    <w:pPr>
      <w:tabs>
        <w:tab w:val="left" w:pos="3495"/>
      </w:tabs>
      <w:spacing w:after="0" w:line="240" w:lineRule="auto"/>
      <w:rPr>
        <w:rFonts w:ascii="Times New Roman" w:hAnsi="Times New Roman"/>
        <w:sz w:val="18"/>
        <w:szCs w:val="18"/>
        <w:lang w:val="en-US"/>
      </w:rPr>
    </w:pPr>
    <w:r>
      <w:rPr>
        <w:rFonts w:ascii="Times New Roman" w:hAnsi="Times New Roman"/>
        <w:sz w:val="18"/>
        <w:szCs w:val="18"/>
      </w:rPr>
      <w:t xml:space="preserve">Indonesian </w:t>
    </w:r>
    <w:proofErr w:type="spellStart"/>
    <w:r>
      <w:rPr>
        <w:rFonts w:ascii="Times New Roman" w:hAnsi="Times New Roman"/>
        <w:sz w:val="18"/>
        <w:szCs w:val="18"/>
      </w:rPr>
      <w:t>Journal</w:t>
    </w:r>
    <w:proofErr w:type="spellEnd"/>
    <w:r>
      <w:rPr>
        <w:rFonts w:ascii="Times New Roman" w:hAnsi="Times New Roman"/>
        <w:sz w:val="18"/>
        <w:szCs w:val="18"/>
      </w:rPr>
      <w:t xml:space="preserve"> of </w:t>
    </w:r>
    <w:proofErr w:type="spellStart"/>
    <w:r>
      <w:rPr>
        <w:rFonts w:ascii="Times New Roman" w:hAnsi="Times New Roman"/>
        <w:sz w:val="18"/>
        <w:szCs w:val="18"/>
      </w:rPr>
      <w:t>Applied</w:t>
    </w:r>
    <w:proofErr w:type="spellEnd"/>
    <w:r>
      <w:rPr>
        <w:rFonts w:ascii="Times New Roman" w:hAnsi="Times New Roman"/>
        <w:sz w:val="18"/>
        <w:szCs w:val="18"/>
      </w:rPr>
      <w:t xml:space="preserve"> </w:t>
    </w:r>
    <w:proofErr w:type="spellStart"/>
    <w:r>
      <w:rPr>
        <w:rFonts w:ascii="Times New Roman" w:hAnsi="Times New Roman"/>
        <w:sz w:val="18"/>
        <w:szCs w:val="18"/>
      </w:rPr>
      <w:t>Statistics</w:t>
    </w:r>
    <w:proofErr w:type="spellEnd"/>
    <w:r>
      <w:rPr>
        <w:rFonts w:ascii="Times New Roman" w:hAnsi="Times New Roman"/>
        <w:sz w:val="18"/>
        <w:szCs w:val="18"/>
      </w:rPr>
      <w:t xml:space="preserve"> </w:t>
    </w:r>
    <w:r w:rsidR="00610F02">
      <w:rPr>
        <w:rFonts w:ascii="Times New Roman" w:hAnsi="Times New Roman"/>
        <w:sz w:val="18"/>
        <w:szCs w:val="18"/>
      </w:rPr>
      <w:tab/>
    </w:r>
    <w:r w:rsidR="00610F02">
      <w:rPr>
        <w:rFonts w:ascii="Times New Roman" w:hAnsi="Times New Roman"/>
        <w:sz w:val="18"/>
        <w:szCs w:val="18"/>
      </w:rPr>
      <w:tab/>
    </w:r>
    <w:r w:rsidR="00610F02">
      <w:rPr>
        <w:rFonts w:ascii="Times New Roman" w:hAnsi="Times New Roman"/>
        <w:sz w:val="18"/>
        <w:szCs w:val="18"/>
      </w:rPr>
      <w:tab/>
    </w:r>
    <w:r w:rsidR="00610F02">
      <w:rPr>
        <w:rFonts w:ascii="Times New Roman" w:hAnsi="Times New Roman"/>
        <w:sz w:val="18"/>
        <w:szCs w:val="18"/>
      </w:rPr>
      <w:tab/>
    </w:r>
    <w:r w:rsidR="00610F02">
      <w:rPr>
        <w:rFonts w:ascii="Times New Roman" w:hAnsi="Times New Roman"/>
        <w:sz w:val="18"/>
        <w:szCs w:val="18"/>
      </w:rPr>
      <w:tab/>
    </w:r>
    <w:r w:rsidR="00610F02">
      <w:rPr>
        <w:rFonts w:ascii="Times New Roman" w:hAnsi="Times New Roman"/>
        <w:sz w:val="18"/>
        <w:szCs w:val="18"/>
      </w:rPr>
      <w:tab/>
      <w:t>ISSN 2621 – 086</w:t>
    </w:r>
    <w:r w:rsidR="00071150">
      <w:rPr>
        <w:rFonts w:ascii="Times New Roman" w:hAnsi="Times New Roman"/>
        <w:sz w:val="18"/>
        <w:szCs w:val="18"/>
        <w:lang w:val="en-US"/>
      </w:rPr>
      <w:t>X</w:t>
    </w:r>
  </w:p>
  <w:p w14:paraId="3D1084D9" w14:textId="32AED2C5" w:rsidR="00816FF9" w:rsidRDefault="00851155">
    <w:pPr>
      <w:spacing w:after="0" w:line="240" w:lineRule="auto"/>
      <w:rPr>
        <w:rFonts w:ascii="Times New Roman" w:hAnsi="Times New Roman"/>
        <w:sz w:val="18"/>
        <w:szCs w:val="18"/>
      </w:rPr>
    </w:pPr>
    <w:r>
      <w:rPr>
        <w:noProof/>
      </w:rPr>
      <mc:AlternateContent>
        <mc:Choice Requires="wps">
          <w:drawing>
            <wp:anchor distT="4294967295" distB="4294967295" distL="114300" distR="114300" simplePos="0" relativeHeight="251675136" behindDoc="0" locked="0" layoutInCell="1" allowOverlap="1" wp14:anchorId="6C8A0A0E" wp14:editId="36D6C531">
              <wp:simplePos x="0" y="0"/>
              <wp:positionH relativeFrom="column">
                <wp:posOffset>-4445</wp:posOffset>
              </wp:positionH>
              <wp:positionV relativeFrom="paragraph">
                <wp:posOffset>194944</wp:posOffset>
              </wp:positionV>
              <wp:extent cx="503872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994830E" id="Straight Connector 7" o:spid="_x0000_s1026" style="position:absolute;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15.35pt" to="396.4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" strokecolor="windowText" strokeweight=".5pt">
              <v:stroke joinstyle="miter"/>
              <o:lock v:ext="edit" shapetype="f"/>
            </v:line>
          </w:pict>
        </mc:Fallback>
      </mc:AlternateContent>
    </w:r>
    <w:r w:rsidR="00816FF9">
      <w:rPr>
        <w:rFonts w:ascii="Times New Roman" w:hAnsi="Times New Roman"/>
        <w:sz w:val="18"/>
        <w:szCs w:val="18"/>
      </w:rPr>
      <w:t xml:space="preserve">Volume </w:t>
    </w:r>
    <w:r w:rsidR="00561054">
      <w:rPr>
        <w:rFonts w:ascii="Times New Roman" w:hAnsi="Times New Roman"/>
        <w:sz w:val="18"/>
        <w:szCs w:val="18"/>
        <w:lang w:val="en-US"/>
      </w:rPr>
      <w:t>99</w:t>
    </w:r>
    <w:r w:rsidR="00816FF9">
      <w:rPr>
        <w:rFonts w:ascii="Times New Roman" w:hAnsi="Times New Roman"/>
        <w:sz w:val="18"/>
        <w:szCs w:val="18"/>
      </w:rPr>
      <w:t xml:space="preserve">  No. </w:t>
    </w:r>
    <w:r w:rsidR="00561054">
      <w:rPr>
        <w:rFonts w:ascii="Times New Roman" w:hAnsi="Times New Roman"/>
        <w:sz w:val="18"/>
        <w:szCs w:val="18"/>
        <w:lang w:val="en-US"/>
      </w:rPr>
      <w:t>9999</w:t>
    </w:r>
    <w:r w:rsidR="00816FF9">
      <w:rPr>
        <w:rFonts w:ascii="Times New Roman" w:hAnsi="Times New Roman"/>
        <w:sz w:val="18"/>
        <w:szCs w:val="18"/>
      </w:rPr>
      <w:t xml:space="preserve"> </w:t>
    </w:r>
    <w:r w:rsidR="00610F02">
      <w:rPr>
        <w:rFonts w:ascii="Times New Roman" w:hAnsi="Times New Roman"/>
        <w:sz w:val="18"/>
        <w:szCs w:val="18"/>
      </w:rPr>
      <w:t xml:space="preserve"> </w:t>
    </w:r>
    <w:r w:rsidR="00561054">
      <w:rPr>
        <w:rFonts w:ascii="Times New Roman" w:hAnsi="Times New Roman"/>
        <w:sz w:val="18"/>
        <w:szCs w:val="18"/>
        <w:lang w:val="en-US"/>
      </w:rPr>
      <w:t>October</w:t>
    </w:r>
    <w:r w:rsidR="00610F02">
      <w:rPr>
        <w:rFonts w:ascii="Times New Roman" w:hAnsi="Times New Roman"/>
        <w:sz w:val="18"/>
        <w:szCs w:val="18"/>
      </w:rPr>
      <w:t xml:space="preserve"> </w:t>
    </w:r>
    <w:r w:rsidR="00561054">
      <w:rPr>
        <w:rFonts w:ascii="Times New Roman" w:hAnsi="Times New Roman"/>
        <w:sz w:val="18"/>
        <w:szCs w:val="18"/>
        <w:lang w:val="en-US"/>
      </w:rPr>
      <w:t>2022</w:t>
    </w:r>
    <w:r w:rsidR="00816FF9">
      <w:rPr>
        <w:rFonts w:ascii="Times New Roman" w:hAnsi="Times New Roman"/>
        <w:sz w:val="18"/>
        <w:szCs w:val="18"/>
      </w:rPr>
      <w:t xml:space="preserve">     </w:t>
    </w:r>
    <w:r w:rsidR="00816FF9">
      <w:rPr>
        <w:rFonts w:ascii="Times New Roman" w:hAnsi="Times New Roman"/>
        <w:sz w:val="18"/>
        <w:szCs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46029"/>
    <w:multiLevelType w:val="hybridMultilevel"/>
    <w:tmpl w:val="B3A06DB0"/>
    <w:lvl w:ilvl="0" w:tplc="897AAFF8">
      <w:start w:val="1"/>
      <w:numFmt w:val="decimal"/>
      <w:lvlText w:val="[%1]"/>
      <w:lvlJc w:val="left"/>
      <w:pPr>
        <w:ind w:left="360" w:hanging="360"/>
      </w:pPr>
      <w:rPr>
        <w:rFonts w:cs="Times New Roman" w:hint="eastAsia"/>
        <w:i w:val="0"/>
        <w:i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4D514EFD"/>
    <w:multiLevelType w:val="hybridMultilevel"/>
    <w:tmpl w:val="155CF2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C4C1B19"/>
    <w:multiLevelType w:val="multilevel"/>
    <w:tmpl w:val="5C4C1B19"/>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4C50305"/>
    <w:multiLevelType w:val="multilevel"/>
    <w:tmpl w:val="74C50305"/>
    <w:lvl w:ilvl="0">
      <w:start w:val="1"/>
      <w:numFmt w:val="decimal"/>
      <w:lvlText w:val="%1."/>
      <w:lvlJc w:val="left"/>
      <w:pPr>
        <w:ind w:left="4320" w:hanging="360"/>
      </w:pPr>
      <w:rPr>
        <w:rFonts w:hint="default"/>
      </w:rPr>
    </w:lvl>
    <w:lvl w:ilvl="1">
      <w:start w:val="1"/>
      <w:numFmt w:val="decimal"/>
      <w:isLgl/>
      <w:lvlText w:val="%1.%2."/>
      <w:lvlJc w:val="left"/>
      <w:pPr>
        <w:ind w:left="786"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2332365">
    <w:abstractNumId w:val="3"/>
  </w:num>
  <w:num w:numId="2" w16cid:durableId="192229827">
    <w:abstractNumId w:val="2"/>
  </w:num>
  <w:num w:numId="3" w16cid:durableId="1396900589">
    <w:abstractNumId w:val="1"/>
  </w:num>
  <w:num w:numId="4" w16cid:durableId="210672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F9"/>
    <w:rsid w:val="00001018"/>
    <w:rsid w:val="00005E25"/>
    <w:rsid w:val="00010F24"/>
    <w:rsid w:val="0001295C"/>
    <w:rsid w:val="00013E4F"/>
    <w:rsid w:val="00014588"/>
    <w:rsid w:val="000155C1"/>
    <w:rsid w:val="00016296"/>
    <w:rsid w:val="000217FE"/>
    <w:rsid w:val="00022060"/>
    <w:rsid w:val="000222E4"/>
    <w:rsid w:val="00022561"/>
    <w:rsid w:val="0002257B"/>
    <w:rsid w:val="00023CBD"/>
    <w:rsid w:val="000243FE"/>
    <w:rsid w:val="00024890"/>
    <w:rsid w:val="0002526D"/>
    <w:rsid w:val="00025436"/>
    <w:rsid w:val="000257EC"/>
    <w:rsid w:val="00026ECD"/>
    <w:rsid w:val="00027E72"/>
    <w:rsid w:val="00033D6A"/>
    <w:rsid w:val="00034AE1"/>
    <w:rsid w:val="000434C7"/>
    <w:rsid w:val="00043A8D"/>
    <w:rsid w:val="00050470"/>
    <w:rsid w:val="000504D0"/>
    <w:rsid w:val="00050C5E"/>
    <w:rsid w:val="00050F13"/>
    <w:rsid w:val="00050FCA"/>
    <w:rsid w:val="000511E6"/>
    <w:rsid w:val="00051934"/>
    <w:rsid w:val="0005292F"/>
    <w:rsid w:val="00053299"/>
    <w:rsid w:val="00054C9B"/>
    <w:rsid w:val="00055F2A"/>
    <w:rsid w:val="00056422"/>
    <w:rsid w:val="00057D81"/>
    <w:rsid w:val="000629E6"/>
    <w:rsid w:val="00064A4F"/>
    <w:rsid w:val="00065019"/>
    <w:rsid w:val="00067299"/>
    <w:rsid w:val="0006762D"/>
    <w:rsid w:val="0006770F"/>
    <w:rsid w:val="000679EF"/>
    <w:rsid w:val="00067E72"/>
    <w:rsid w:val="00071150"/>
    <w:rsid w:val="0007166E"/>
    <w:rsid w:val="00072EED"/>
    <w:rsid w:val="000730F3"/>
    <w:rsid w:val="00073925"/>
    <w:rsid w:val="00073EDB"/>
    <w:rsid w:val="00074093"/>
    <w:rsid w:val="00075A18"/>
    <w:rsid w:val="000769B0"/>
    <w:rsid w:val="00076F16"/>
    <w:rsid w:val="000777FE"/>
    <w:rsid w:val="00077B6E"/>
    <w:rsid w:val="00080322"/>
    <w:rsid w:val="0008051C"/>
    <w:rsid w:val="0008210D"/>
    <w:rsid w:val="00085671"/>
    <w:rsid w:val="000875A0"/>
    <w:rsid w:val="00090B36"/>
    <w:rsid w:val="00093DAE"/>
    <w:rsid w:val="00097609"/>
    <w:rsid w:val="00097EDE"/>
    <w:rsid w:val="000A2425"/>
    <w:rsid w:val="000A24E9"/>
    <w:rsid w:val="000A32AD"/>
    <w:rsid w:val="000A4C40"/>
    <w:rsid w:val="000A5675"/>
    <w:rsid w:val="000A61F6"/>
    <w:rsid w:val="000A6A96"/>
    <w:rsid w:val="000A7036"/>
    <w:rsid w:val="000A7DBE"/>
    <w:rsid w:val="000B0EE0"/>
    <w:rsid w:val="000B37AD"/>
    <w:rsid w:val="000B3FDB"/>
    <w:rsid w:val="000B5A27"/>
    <w:rsid w:val="000B671E"/>
    <w:rsid w:val="000B797A"/>
    <w:rsid w:val="000C2673"/>
    <w:rsid w:val="000C449F"/>
    <w:rsid w:val="000C4CC8"/>
    <w:rsid w:val="000C69D3"/>
    <w:rsid w:val="000C71E3"/>
    <w:rsid w:val="000D042D"/>
    <w:rsid w:val="000D101F"/>
    <w:rsid w:val="000D172D"/>
    <w:rsid w:val="000D30BE"/>
    <w:rsid w:val="000D6DD2"/>
    <w:rsid w:val="000D7E08"/>
    <w:rsid w:val="000E334B"/>
    <w:rsid w:val="000E414E"/>
    <w:rsid w:val="000E47EB"/>
    <w:rsid w:val="000E5272"/>
    <w:rsid w:val="000E5441"/>
    <w:rsid w:val="000E5C62"/>
    <w:rsid w:val="000E5DC9"/>
    <w:rsid w:val="000E61EC"/>
    <w:rsid w:val="000F00B1"/>
    <w:rsid w:val="000F0B39"/>
    <w:rsid w:val="000F1A98"/>
    <w:rsid w:val="000F2020"/>
    <w:rsid w:val="000F5995"/>
    <w:rsid w:val="000F61B8"/>
    <w:rsid w:val="000F6857"/>
    <w:rsid w:val="000F6ED9"/>
    <w:rsid w:val="001011F3"/>
    <w:rsid w:val="0010161A"/>
    <w:rsid w:val="00103342"/>
    <w:rsid w:val="00103F9B"/>
    <w:rsid w:val="00106556"/>
    <w:rsid w:val="00106A30"/>
    <w:rsid w:val="00106BA5"/>
    <w:rsid w:val="00107305"/>
    <w:rsid w:val="00110401"/>
    <w:rsid w:val="00110550"/>
    <w:rsid w:val="00111B27"/>
    <w:rsid w:val="00113696"/>
    <w:rsid w:val="0011396C"/>
    <w:rsid w:val="00114CFD"/>
    <w:rsid w:val="001150A8"/>
    <w:rsid w:val="00115295"/>
    <w:rsid w:val="001160FD"/>
    <w:rsid w:val="001162C8"/>
    <w:rsid w:val="00116A46"/>
    <w:rsid w:val="00116E53"/>
    <w:rsid w:val="001202AC"/>
    <w:rsid w:val="00122526"/>
    <w:rsid w:val="0012367B"/>
    <w:rsid w:val="00124E9B"/>
    <w:rsid w:val="00130325"/>
    <w:rsid w:val="00130925"/>
    <w:rsid w:val="00131D77"/>
    <w:rsid w:val="001323CF"/>
    <w:rsid w:val="0013298E"/>
    <w:rsid w:val="00135006"/>
    <w:rsid w:val="00136772"/>
    <w:rsid w:val="00136A31"/>
    <w:rsid w:val="00142004"/>
    <w:rsid w:val="00142505"/>
    <w:rsid w:val="001431E0"/>
    <w:rsid w:val="00146612"/>
    <w:rsid w:val="0015071C"/>
    <w:rsid w:val="00151B48"/>
    <w:rsid w:val="00154730"/>
    <w:rsid w:val="00160396"/>
    <w:rsid w:val="001604C5"/>
    <w:rsid w:val="001607F0"/>
    <w:rsid w:val="00160D0C"/>
    <w:rsid w:val="00161B1E"/>
    <w:rsid w:val="00164548"/>
    <w:rsid w:val="00165E7C"/>
    <w:rsid w:val="00166351"/>
    <w:rsid w:val="001663F4"/>
    <w:rsid w:val="0017283D"/>
    <w:rsid w:val="00172BCB"/>
    <w:rsid w:val="00175169"/>
    <w:rsid w:val="0017518C"/>
    <w:rsid w:val="00175FD6"/>
    <w:rsid w:val="0017626D"/>
    <w:rsid w:val="001765EB"/>
    <w:rsid w:val="00176881"/>
    <w:rsid w:val="001817B0"/>
    <w:rsid w:val="001825B9"/>
    <w:rsid w:val="001833A7"/>
    <w:rsid w:val="001865B9"/>
    <w:rsid w:val="00190801"/>
    <w:rsid w:val="00193492"/>
    <w:rsid w:val="0019371D"/>
    <w:rsid w:val="00193962"/>
    <w:rsid w:val="001941F2"/>
    <w:rsid w:val="00194859"/>
    <w:rsid w:val="0019512F"/>
    <w:rsid w:val="001961A2"/>
    <w:rsid w:val="001962BB"/>
    <w:rsid w:val="0019676F"/>
    <w:rsid w:val="001974F1"/>
    <w:rsid w:val="001A01EF"/>
    <w:rsid w:val="001A0275"/>
    <w:rsid w:val="001A22D2"/>
    <w:rsid w:val="001A5284"/>
    <w:rsid w:val="001A53F3"/>
    <w:rsid w:val="001A5E0A"/>
    <w:rsid w:val="001A5F12"/>
    <w:rsid w:val="001A7900"/>
    <w:rsid w:val="001A7BA7"/>
    <w:rsid w:val="001B0086"/>
    <w:rsid w:val="001B2079"/>
    <w:rsid w:val="001B4B81"/>
    <w:rsid w:val="001B7735"/>
    <w:rsid w:val="001C363F"/>
    <w:rsid w:val="001C6DF1"/>
    <w:rsid w:val="001C767E"/>
    <w:rsid w:val="001D08C0"/>
    <w:rsid w:val="001D38CB"/>
    <w:rsid w:val="001D3DA8"/>
    <w:rsid w:val="001D3F85"/>
    <w:rsid w:val="001D4FF6"/>
    <w:rsid w:val="001D578D"/>
    <w:rsid w:val="001D57EE"/>
    <w:rsid w:val="001D596A"/>
    <w:rsid w:val="001D6057"/>
    <w:rsid w:val="001E0269"/>
    <w:rsid w:val="001E045B"/>
    <w:rsid w:val="001E073C"/>
    <w:rsid w:val="001E3BDA"/>
    <w:rsid w:val="001E3DB6"/>
    <w:rsid w:val="001E52E1"/>
    <w:rsid w:val="001E5E9F"/>
    <w:rsid w:val="001E6439"/>
    <w:rsid w:val="001E690A"/>
    <w:rsid w:val="001F2484"/>
    <w:rsid w:val="001F5CFF"/>
    <w:rsid w:val="001F6A4F"/>
    <w:rsid w:val="002018E4"/>
    <w:rsid w:val="00202F68"/>
    <w:rsid w:val="002033D0"/>
    <w:rsid w:val="00207642"/>
    <w:rsid w:val="002107C0"/>
    <w:rsid w:val="00211676"/>
    <w:rsid w:val="00211F19"/>
    <w:rsid w:val="0021275F"/>
    <w:rsid w:val="00214333"/>
    <w:rsid w:val="002145BC"/>
    <w:rsid w:val="00215EBC"/>
    <w:rsid w:val="00215F6C"/>
    <w:rsid w:val="00217E17"/>
    <w:rsid w:val="0022090C"/>
    <w:rsid w:val="002214DE"/>
    <w:rsid w:val="00221946"/>
    <w:rsid w:val="0022294B"/>
    <w:rsid w:val="00222CF4"/>
    <w:rsid w:val="00222FEA"/>
    <w:rsid w:val="0022353F"/>
    <w:rsid w:val="00224F64"/>
    <w:rsid w:val="0022650C"/>
    <w:rsid w:val="00230FAE"/>
    <w:rsid w:val="00237ADF"/>
    <w:rsid w:val="00240A60"/>
    <w:rsid w:val="00241C3B"/>
    <w:rsid w:val="0024337E"/>
    <w:rsid w:val="00243636"/>
    <w:rsid w:val="00243B33"/>
    <w:rsid w:val="00244ED0"/>
    <w:rsid w:val="0024569E"/>
    <w:rsid w:val="002465E0"/>
    <w:rsid w:val="00247E41"/>
    <w:rsid w:val="002544C4"/>
    <w:rsid w:val="002548B0"/>
    <w:rsid w:val="00255133"/>
    <w:rsid w:val="00257259"/>
    <w:rsid w:val="00261FC9"/>
    <w:rsid w:val="002625A1"/>
    <w:rsid w:val="002637EB"/>
    <w:rsid w:val="00264811"/>
    <w:rsid w:val="00266E79"/>
    <w:rsid w:val="00267174"/>
    <w:rsid w:val="002679FA"/>
    <w:rsid w:val="00271AD3"/>
    <w:rsid w:val="00272EDC"/>
    <w:rsid w:val="002743C4"/>
    <w:rsid w:val="0027762A"/>
    <w:rsid w:val="00277B50"/>
    <w:rsid w:val="00277DA2"/>
    <w:rsid w:val="002800BD"/>
    <w:rsid w:val="002803D3"/>
    <w:rsid w:val="00281BFA"/>
    <w:rsid w:val="002823B8"/>
    <w:rsid w:val="00282B42"/>
    <w:rsid w:val="00282C3A"/>
    <w:rsid w:val="0028433E"/>
    <w:rsid w:val="00284880"/>
    <w:rsid w:val="00284E3A"/>
    <w:rsid w:val="00286CCA"/>
    <w:rsid w:val="00287C4F"/>
    <w:rsid w:val="00290F19"/>
    <w:rsid w:val="00291E86"/>
    <w:rsid w:val="00291F07"/>
    <w:rsid w:val="00292161"/>
    <w:rsid w:val="00292DB6"/>
    <w:rsid w:val="00293EA0"/>
    <w:rsid w:val="0029401B"/>
    <w:rsid w:val="002962F9"/>
    <w:rsid w:val="002963D9"/>
    <w:rsid w:val="002A31DA"/>
    <w:rsid w:val="002A42F4"/>
    <w:rsid w:val="002A730F"/>
    <w:rsid w:val="002A7766"/>
    <w:rsid w:val="002B1353"/>
    <w:rsid w:val="002B223F"/>
    <w:rsid w:val="002B398E"/>
    <w:rsid w:val="002B686F"/>
    <w:rsid w:val="002B6F6C"/>
    <w:rsid w:val="002B7728"/>
    <w:rsid w:val="002B7823"/>
    <w:rsid w:val="002B793D"/>
    <w:rsid w:val="002B7D4E"/>
    <w:rsid w:val="002C2A83"/>
    <w:rsid w:val="002C37B4"/>
    <w:rsid w:val="002C3DE1"/>
    <w:rsid w:val="002C6CA1"/>
    <w:rsid w:val="002C710B"/>
    <w:rsid w:val="002D0296"/>
    <w:rsid w:val="002D0B25"/>
    <w:rsid w:val="002D1061"/>
    <w:rsid w:val="002D306D"/>
    <w:rsid w:val="002D510A"/>
    <w:rsid w:val="002D5E23"/>
    <w:rsid w:val="002D6364"/>
    <w:rsid w:val="002E0C70"/>
    <w:rsid w:val="002E2D61"/>
    <w:rsid w:val="002E4E33"/>
    <w:rsid w:val="002E62A3"/>
    <w:rsid w:val="002E6812"/>
    <w:rsid w:val="002E76DC"/>
    <w:rsid w:val="002E77F6"/>
    <w:rsid w:val="002E7CF1"/>
    <w:rsid w:val="002F0198"/>
    <w:rsid w:val="002F0509"/>
    <w:rsid w:val="002F25E7"/>
    <w:rsid w:val="002F3158"/>
    <w:rsid w:val="002F3244"/>
    <w:rsid w:val="002F387E"/>
    <w:rsid w:val="002F4203"/>
    <w:rsid w:val="002F4361"/>
    <w:rsid w:val="002F4BEF"/>
    <w:rsid w:val="002F5253"/>
    <w:rsid w:val="002F6C29"/>
    <w:rsid w:val="00301703"/>
    <w:rsid w:val="003025F0"/>
    <w:rsid w:val="00304BD0"/>
    <w:rsid w:val="00305A7F"/>
    <w:rsid w:val="00306633"/>
    <w:rsid w:val="003075C6"/>
    <w:rsid w:val="00307847"/>
    <w:rsid w:val="003104CB"/>
    <w:rsid w:val="00311DA4"/>
    <w:rsid w:val="00312425"/>
    <w:rsid w:val="00313A35"/>
    <w:rsid w:val="00313E1F"/>
    <w:rsid w:val="003152CF"/>
    <w:rsid w:val="00317E0E"/>
    <w:rsid w:val="00322172"/>
    <w:rsid w:val="00322EA0"/>
    <w:rsid w:val="00323D2D"/>
    <w:rsid w:val="00324232"/>
    <w:rsid w:val="003244A4"/>
    <w:rsid w:val="00325B1E"/>
    <w:rsid w:val="00325E15"/>
    <w:rsid w:val="003268CB"/>
    <w:rsid w:val="00331659"/>
    <w:rsid w:val="00331714"/>
    <w:rsid w:val="00333980"/>
    <w:rsid w:val="00333A89"/>
    <w:rsid w:val="003340E1"/>
    <w:rsid w:val="003343FF"/>
    <w:rsid w:val="003416E8"/>
    <w:rsid w:val="0034288F"/>
    <w:rsid w:val="00343448"/>
    <w:rsid w:val="00343702"/>
    <w:rsid w:val="00345AC0"/>
    <w:rsid w:val="00346445"/>
    <w:rsid w:val="00347D0D"/>
    <w:rsid w:val="00350021"/>
    <w:rsid w:val="003505E2"/>
    <w:rsid w:val="00351B15"/>
    <w:rsid w:val="00354A3E"/>
    <w:rsid w:val="003559D3"/>
    <w:rsid w:val="00355DEF"/>
    <w:rsid w:val="00360911"/>
    <w:rsid w:val="00360B2D"/>
    <w:rsid w:val="003613F8"/>
    <w:rsid w:val="003615B8"/>
    <w:rsid w:val="00361752"/>
    <w:rsid w:val="00361EF6"/>
    <w:rsid w:val="00362449"/>
    <w:rsid w:val="00362A44"/>
    <w:rsid w:val="00365424"/>
    <w:rsid w:val="00366A9C"/>
    <w:rsid w:val="00371B6A"/>
    <w:rsid w:val="0037641D"/>
    <w:rsid w:val="00376CD1"/>
    <w:rsid w:val="00377D63"/>
    <w:rsid w:val="00380672"/>
    <w:rsid w:val="00382106"/>
    <w:rsid w:val="00382D28"/>
    <w:rsid w:val="003830BD"/>
    <w:rsid w:val="003843DC"/>
    <w:rsid w:val="00384AF8"/>
    <w:rsid w:val="00384E77"/>
    <w:rsid w:val="00385AAF"/>
    <w:rsid w:val="00385AEB"/>
    <w:rsid w:val="00385B17"/>
    <w:rsid w:val="00385C58"/>
    <w:rsid w:val="00385D02"/>
    <w:rsid w:val="00386595"/>
    <w:rsid w:val="0039050F"/>
    <w:rsid w:val="00391BCF"/>
    <w:rsid w:val="00392953"/>
    <w:rsid w:val="0039345C"/>
    <w:rsid w:val="00395256"/>
    <w:rsid w:val="00395F31"/>
    <w:rsid w:val="003A3C01"/>
    <w:rsid w:val="003A4FF9"/>
    <w:rsid w:val="003A62E9"/>
    <w:rsid w:val="003A65B1"/>
    <w:rsid w:val="003A717E"/>
    <w:rsid w:val="003A7598"/>
    <w:rsid w:val="003B0858"/>
    <w:rsid w:val="003B1192"/>
    <w:rsid w:val="003B13D7"/>
    <w:rsid w:val="003B36AB"/>
    <w:rsid w:val="003B5E76"/>
    <w:rsid w:val="003B6038"/>
    <w:rsid w:val="003B65D8"/>
    <w:rsid w:val="003C0543"/>
    <w:rsid w:val="003C0ACB"/>
    <w:rsid w:val="003C21AF"/>
    <w:rsid w:val="003C2E44"/>
    <w:rsid w:val="003C3AA8"/>
    <w:rsid w:val="003C466F"/>
    <w:rsid w:val="003D0CC4"/>
    <w:rsid w:val="003D11BE"/>
    <w:rsid w:val="003D124D"/>
    <w:rsid w:val="003D14D5"/>
    <w:rsid w:val="003D1C3E"/>
    <w:rsid w:val="003D28C1"/>
    <w:rsid w:val="003D33D5"/>
    <w:rsid w:val="003D505A"/>
    <w:rsid w:val="003D5B97"/>
    <w:rsid w:val="003D5BC5"/>
    <w:rsid w:val="003D6F2E"/>
    <w:rsid w:val="003D7047"/>
    <w:rsid w:val="003E0D78"/>
    <w:rsid w:val="003E323B"/>
    <w:rsid w:val="003E3566"/>
    <w:rsid w:val="003E756F"/>
    <w:rsid w:val="003F0F8F"/>
    <w:rsid w:val="003F1E9C"/>
    <w:rsid w:val="003F2A07"/>
    <w:rsid w:val="003F2C40"/>
    <w:rsid w:val="003F3845"/>
    <w:rsid w:val="003F3D82"/>
    <w:rsid w:val="003F42AB"/>
    <w:rsid w:val="003F46ED"/>
    <w:rsid w:val="003F53AD"/>
    <w:rsid w:val="003F7346"/>
    <w:rsid w:val="0040057D"/>
    <w:rsid w:val="0040072B"/>
    <w:rsid w:val="00400CB4"/>
    <w:rsid w:val="00401FA8"/>
    <w:rsid w:val="004020D3"/>
    <w:rsid w:val="00402B75"/>
    <w:rsid w:val="00404A3C"/>
    <w:rsid w:val="00405BFB"/>
    <w:rsid w:val="00405FAC"/>
    <w:rsid w:val="00407FF6"/>
    <w:rsid w:val="00410321"/>
    <w:rsid w:val="0041040E"/>
    <w:rsid w:val="004104F8"/>
    <w:rsid w:val="00411177"/>
    <w:rsid w:val="00414AE1"/>
    <w:rsid w:val="004157E7"/>
    <w:rsid w:val="00417DF6"/>
    <w:rsid w:val="00420019"/>
    <w:rsid w:val="00421EBC"/>
    <w:rsid w:val="00423E09"/>
    <w:rsid w:val="00430132"/>
    <w:rsid w:val="00430412"/>
    <w:rsid w:val="00432368"/>
    <w:rsid w:val="00432D99"/>
    <w:rsid w:val="00435B4A"/>
    <w:rsid w:val="0043773F"/>
    <w:rsid w:val="0044077A"/>
    <w:rsid w:val="00444DFE"/>
    <w:rsid w:val="004453D4"/>
    <w:rsid w:val="004501DE"/>
    <w:rsid w:val="0045249D"/>
    <w:rsid w:val="00453DDE"/>
    <w:rsid w:val="0045678A"/>
    <w:rsid w:val="004577B0"/>
    <w:rsid w:val="00460839"/>
    <w:rsid w:val="00461A62"/>
    <w:rsid w:val="00461B58"/>
    <w:rsid w:val="00462BCD"/>
    <w:rsid w:val="004630DB"/>
    <w:rsid w:val="00466134"/>
    <w:rsid w:val="004663BD"/>
    <w:rsid w:val="0046734F"/>
    <w:rsid w:val="00470D38"/>
    <w:rsid w:val="0047111A"/>
    <w:rsid w:val="00471617"/>
    <w:rsid w:val="00471855"/>
    <w:rsid w:val="004719C3"/>
    <w:rsid w:val="0047493D"/>
    <w:rsid w:val="00476ADB"/>
    <w:rsid w:val="00476D6D"/>
    <w:rsid w:val="00477090"/>
    <w:rsid w:val="00477437"/>
    <w:rsid w:val="00477A09"/>
    <w:rsid w:val="00481EE8"/>
    <w:rsid w:val="0048249A"/>
    <w:rsid w:val="00482631"/>
    <w:rsid w:val="00484309"/>
    <w:rsid w:val="004856F0"/>
    <w:rsid w:val="0048581A"/>
    <w:rsid w:val="00485D0B"/>
    <w:rsid w:val="004861DF"/>
    <w:rsid w:val="00486EF8"/>
    <w:rsid w:val="0048761D"/>
    <w:rsid w:val="00492625"/>
    <w:rsid w:val="004945D1"/>
    <w:rsid w:val="00494DCB"/>
    <w:rsid w:val="00495D2E"/>
    <w:rsid w:val="00497015"/>
    <w:rsid w:val="00497A7C"/>
    <w:rsid w:val="004A0657"/>
    <w:rsid w:val="004A1477"/>
    <w:rsid w:val="004A321D"/>
    <w:rsid w:val="004A5534"/>
    <w:rsid w:val="004A5A10"/>
    <w:rsid w:val="004A695E"/>
    <w:rsid w:val="004A6AD2"/>
    <w:rsid w:val="004B0A05"/>
    <w:rsid w:val="004B1D8D"/>
    <w:rsid w:val="004B35FE"/>
    <w:rsid w:val="004B620A"/>
    <w:rsid w:val="004B6A18"/>
    <w:rsid w:val="004B747C"/>
    <w:rsid w:val="004C1C72"/>
    <w:rsid w:val="004C20E9"/>
    <w:rsid w:val="004C231F"/>
    <w:rsid w:val="004C23AE"/>
    <w:rsid w:val="004C2A81"/>
    <w:rsid w:val="004C30E7"/>
    <w:rsid w:val="004C396B"/>
    <w:rsid w:val="004C3FAB"/>
    <w:rsid w:val="004C40A6"/>
    <w:rsid w:val="004C5BA5"/>
    <w:rsid w:val="004D1417"/>
    <w:rsid w:val="004D2CB6"/>
    <w:rsid w:val="004D4964"/>
    <w:rsid w:val="004D6AFF"/>
    <w:rsid w:val="004E0AD4"/>
    <w:rsid w:val="004E355C"/>
    <w:rsid w:val="004E4047"/>
    <w:rsid w:val="004E58A8"/>
    <w:rsid w:val="004E6530"/>
    <w:rsid w:val="004E7303"/>
    <w:rsid w:val="004E7DCD"/>
    <w:rsid w:val="004E7F8B"/>
    <w:rsid w:val="004F1634"/>
    <w:rsid w:val="004F3814"/>
    <w:rsid w:val="004F3F44"/>
    <w:rsid w:val="004F52A3"/>
    <w:rsid w:val="004F5AAB"/>
    <w:rsid w:val="004F5FD2"/>
    <w:rsid w:val="004F60B4"/>
    <w:rsid w:val="004F7308"/>
    <w:rsid w:val="005000B5"/>
    <w:rsid w:val="0050112A"/>
    <w:rsid w:val="005077DD"/>
    <w:rsid w:val="00507C87"/>
    <w:rsid w:val="00512410"/>
    <w:rsid w:val="0051293D"/>
    <w:rsid w:val="00512F1D"/>
    <w:rsid w:val="00513528"/>
    <w:rsid w:val="00513FE0"/>
    <w:rsid w:val="0051666D"/>
    <w:rsid w:val="005209CC"/>
    <w:rsid w:val="00520A35"/>
    <w:rsid w:val="00521619"/>
    <w:rsid w:val="00521DA0"/>
    <w:rsid w:val="005228A1"/>
    <w:rsid w:val="00523D21"/>
    <w:rsid w:val="00524D9C"/>
    <w:rsid w:val="00524EE2"/>
    <w:rsid w:val="005268E9"/>
    <w:rsid w:val="00527041"/>
    <w:rsid w:val="00527333"/>
    <w:rsid w:val="00527C5A"/>
    <w:rsid w:val="00530926"/>
    <w:rsid w:val="00531331"/>
    <w:rsid w:val="00533720"/>
    <w:rsid w:val="0053655A"/>
    <w:rsid w:val="005414C7"/>
    <w:rsid w:val="005419A0"/>
    <w:rsid w:val="00542221"/>
    <w:rsid w:val="00543741"/>
    <w:rsid w:val="00543766"/>
    <w:rsid w:val="00543E2F"/>
    <w:rsid w:val="00547A36"/>
    <w:rsid w:val="00551F2C"/>
    <w:rsid w:val="00552584"/>
    <w:rsid w:val="005535FF"/>
    <w:rsid w:val="00555B9F"/>
    <w:rsid w:val="00556589"/>
    <w:rsid w:val="00557235"/>
    <w:rsid w:val="00557772"/>
    <w:rsid w:val="005578B0"/>
    <w:rsid w:val="00560A29"/>
    <w:rsid w:val="00560D2A"/>
    <w:rsid w:val="00561054"/>
    <w:rsid w:val="005619C1"/>
    <w:rsid w:val="00562868"/>
    <w:rsid w:val="005629B6"/>
    <w:rsid w:val="00562B94"/>
    <w:rsid w:val="005642C2"/>
    <w:rsid w:val="00564E91"/>
    <w:rsid w:val="005654C3"/>
    <w:rsid w:val="00571393"/>
    <w:rsid w:val="0057251F"/>
    <w:rsid w:val="0057351D"/>
    <w:rsid w:val="0057553A"/>
    <w:rsid w:val="005762C7"/>
    <w:rsid w:val="00576572"/>
    <w:rsid w:val="0058045A"/>
    <w:rsid w:val="00580B78"/>
    <w:rsid w:val="0058352F"/>
    <w:rsid w:val="00585EEC"/>
    <w:rsid w:val="005871F5"/>
    <w:rsid w:val="005918ED"/>
    <w:rsid w:val="00592EE2"/>
    <w:rsid w:val="0059314A"/>
    <w:rsid w:val="005938AB"/>
    <w:rsid w:val="00594471"/>
    <w:rsid w:val="005954CA"/>
    <w:rsid w:val="00597057"/>
    <w:rsid w:val="00597DE7"/>
    <w:rsid w:val="005A1059"/>
    <w:rsid w:val="005A4481"/>
    <w:rsid w:val="005A449F"/>
    <w:rsid w:val="005A70CB"/>
    <w:rsid w:val="005B04A4"/>
    <w:rsid w:val="005B0F40"/>
    <w:rsid w:val="005B4F2F"/>
    <w:rsid w:val="005B6825"/>
    <w:rsid w:val="005C0F49"/>
    <w:rsid w:val="005C107C"/>
    <w:rsid w:val="005C2E1F"/>
    <w:rsid w:val="005C3EC4"/>
    <w:rsid w:val="005C5555"/>
    <w:rsid w:val="005C5E12"/>
    <w:rsid w:val="005C6B89"/>
    <w:rsid w:val="005C7609"/>
    <w:rsid w:val="005D1771"/>
    <w:rsid w:val="005D25AB"/>
    <w:rsid w:val="005D2DAC"/>
    <w:rsid w:val="005D38E4"/>
    <w:rsid w:val="005D4C4D"/>
    <w:rsid w:val="005D6EBA"/>
    <w:rsid w:val="005D6F30"/>
    <w:rsid w:val="005E15B8"/>
    <w:rsid w:val="005E1615"/>
    <w:rsid w:val="005E1EEF"/>
    <w:rsid w:val="005E4D43"/>
    <w:rsid w:val="005E51DC"/>
    <w:rsid w:val="005E553D"/>
    <w:rsid w:val="005E6644"/>
    <w:rsid w:val="005E707D"/>
    <w:rsid w:val="005F0540"/>
    <w:rsid w:val="005F40FE"/>
    <w:rsid w:val="005F44F7"/>
    <w:rsid w:val="005F4B3E"/>
    <w:rsid w:val="005F6A64"/>
    <w:rsid w:val="00601E58"/>
    <w:rsid w:val="006039C5"/>
    <w:rsid w:val="00603B6F"/>
    <w:rsid w:val="00603BBA"/>
    <w:rsid w:val="00603C5A"/>
    <w:rsid w:val="00605697"/>
    <w:rsid w:val="006060A9"/>
    <w:rsid w:val="0061043C"/>
    <w:rsid w:val="00610F02"/>
    <w:rsid w:val="006113EA"/>
    <w:rsid w:val="00612BD0"/>
    <w:rsid w:val="006141B1"/>
    <w:rsid w:val="006144B4"/>
    <w:rsid w:val="0061479E"/>
    <w:rsid w:val="00615705"/>
    <w:rsid w:val="00617DF0"/>
    <w:rsid w:val="006218F2"/>
    <w:rsid w:val="00623B2D"/>
    <w:rsid w:val="0062516F"/>
    <w:rsid w:val="00625AE4"/>
    <w:rsid w:val="00625E5D"/>
    <w:rsid w:val="00627215"/>
    <w:rsid w:val="006316DB"/>
    <w:rsid w:val="00631D96"/>
    <w:rsid w:val="006328EF"/>
    <w:rsid w:val="0063399D"/>
    <w:rsid w:val="0063532B"/>
    <w:rsid w:val="00635AEB"/>
    <w:rsid w:val="006371A6"/>
    <w:rsid w:val="00641DCF"/>
    <w:rsid w:val="00643E2A"/>
    <w:rsid w:val="00644090"/>
    <w:rsid w:val="006453A0"/>
    <w:rsid w:val="00646D4F"/>
    <w:rsid w:val="00647583"/>
    <w:rsid w:val="006476F0"/>
    <w:rsid w:val="00651735"/>
    <w:rsid w:val="00651B25"/>
    <w:rsid w:val="006525D0"/>
    <w:rsid w:val="006552F2"/>
    <w:rsid w:val="006557BE"/>
    <w:rsid w:val="00655C09"/>
    <w:rsid w:val="00656A23"/>
    <w:rsid w:val="0065748A"/>
    <w:rsid w:val="00657ABC"/>
    <w:rsid w:val="006633CC"/>
    <w:rsid w:val="00663B02"/>
    <w:rsid w:val="00664C99"/>
    <w:rsid w:val="00665458"/>
    <w:rsid w:val="006662A8"/>
    <w:rsid w:val="0066645A"/>
    <w:rsid w:val="0066716C"/>
    <w:rsid w:val="00671028"/>
    <w:rsid w:val="00672296"/>
    <w:rsid w:val="00672792"/>
    <w:rsid w:val="00673371"/>
    <w:rsid w:val="0067346D"/>
    <w:rsid w:val="00676080"/>
    <w:rsid w:val="006768B8"/>
    <w:rsid w:val="00677DE5"/>
    <w:rsid w:val="00682D09"/>
    <w:rsid w:val="00684617"/>
    <w:rsid w:val="00684F22"/>
    <w:rsid w:val="00685D6B"/>
    <w:rsid w:val="00692F1A"/>
    <w:rsid w:val="00693411"/>
    <w:rsid w:val="00695708"/>
    <w:rsid w:val="00697AB3"/>
    <w:rsid w:val="006A0137"/>
    <w:rsid w:val="006A0A07"/>
    <w:rsid w:val="006A1103"/>
    <w:rsid w:val="006A2349"/>
    <w:rsid w:val="006A29BA"/>
    <w:rsid w:val="006A2FE2"/>
    <w:rsid w:val="006A3268"/>
    <w:rsid w:val="006A4721"/>
    <w:rsid w:val="006A491E"/>
    <w:rsid w:val="006A5066"/>
    <w:rsid w:val="006A560F"/>
    <w:rsid w:val="006A5B90"/>
    <w:rsid w:val="006A5CC5"/>
    <w:rsid w:val="006A5F53"/>
    <w:rsid w:val="006A73B0"/>
    <w:rsid w:val="006B0990"/>
    <w:rsid w:val="006B0EF4"/>
    <w:rsid w:val="006B3D7D"/>
    <w:rsid w:val="006B4BF0"/>
    <w:rsid w:val="006B6487"/>
    <w:rsid w:val="006B74B0"/>
    <w:rsid w:val="006B74E4"/>
    <w:rsid w:val="006C1562"/>
    <w:rsid w:val="006C1C2E"/>
    <w:rsid w:val="006C2C84"/>
    <w:rsid w:val="006C33EE"/>
    <w:rsid w:val="006C5374"/>
    <w:rsid w:val="006C7AD9"/>
    <w:rsid w:val="006D0E16"/>
    <w:rsid w:val="006D1946"/>
    <w:rsid w:val="006D26F9"/>
    <w:rsid w:val="006D34FF"/>
    <w:rsid w:val="006D61AF"/>
    <w:rsid w:val="006D69D7"/>
    <w:rsid w:val="006E01F3"/>
    <w:rsid w:val="006E0F87"/>
    <w:rsid w:val="006E2F6A"/>
    <w:rsid w:val="006E3390"/>
    <w:rsid w:val="006E3E4F"/>
    <w:rsid w:val="006E7567"/>
    <w:rsid w:val="006F4AAE"/>
    <w:rsid w:val="006F4EA2"/>
    <w:rsid w:val="006F554F"/>
    <w:rsid w:val="0070082F"/>
    <w:rsid w:val="00700AFF"/>
    <w:rsid w:val="00707982"/>
    <w:rsid w:val="00714A9B"/>
    <w:rsid w:val="00715A6A"/>
    <w:rsid w:val="00715B03"/>
    <w:rsid w:val="00715D4B"/>
    <w:rsid w:val="0071682F"/>
    <w:rsid w:val="007168A9"/>
    <w:rsid w:val="0071702A"/>
    <w:rsid w:val="00717CFD"/>
    <w:rsid w:val="007210B4"/>
    <w:rsid w:val="00721DA4"/>
    <w:rsid w:val="0072650C"/>
    <w:rsid w:val="00730A47"/>
    <w:rsid w:val="00731ACD"/>
    <w:rsid w:val="00731EB7"/>
    <w:rsid w:val="007328AA"/>
    <w:rsid w:val="00734786"/>
    <w:rsid w:val="0073638B"/>
    <w:rsid w:val="007369C6"/>
    <w:rsid w:val="00737862"/>
    <w:rsid w:val="0074289F"/>
    <w:rsid w:val="00746382"/>
    <w:rsid w:val="00750EAE"/>
    <w:rsid w:val="00751273"/>
    <w:rsid w:val="0075423F"/>
    <w:rsid w:val="00754E29"/>
    <w:rsid w:val="007558BC"/>
    <w:rsid w:val="00762F5C"/>
    <w:rsid w:val="00763C92"/>
    <w:rsid w:val="00764373"/>
    <w:rsid w:val="0076501C"/>
    <w:rsid w:val="0076534F"/>
    <w:rsid w:val="00765442"/>
    <w:rsid w:val="00765E34"/>
    <w:rsid w:val="00766C4D"/>
    <w:rsid w:val="00766F2C"/>
    <w:rsid w:val="00770B73"/>
    <w:rsid w:val="007719D1"/>
    <w:rsid w:val="007721D1"/>
    <w:rsid w:val="007725AF"/>
    <w:rsid w:val="007729C7"/>
    <w:rsid w:val="00774574"/>
    <w:rsid w:val="007750E1"/>
    <w:rsid w:val="007775FE"/>
    <w:rsid w:val="007776F6"/>
    <w:rsid w:val="00777919"/>
    <w:rsid w:val="00780EA6"/>
    <w:rsid w:val="0078158A"/>
    <w:rsid w:val="007830DE"/>
    <w:rsid w:val="007838BC"/>
    <w:rsid w:val="00784564"/>
    <w:rsid w:val="00784B99"/>
    <w:rsid w:val="00791D70"/>
    <w:rsid w:val="00793D8F"/>
    <w:rsid w:val="007950B1"/>
    <w:rsid w:val="007950D3"/>
    <w:rsid w:val="00796236"/>
    <w:rsid w:val="007A239E"/>
    <w:rsid w:val="007A4C4B"/>
    <w:rsid w:val="007A4F29"/>
    <w:rsid w:val="007A54D0"/>
    <w:rsid w:val="007B01F2"/>
    <w:rsid w:val="007B4032"/>
    <w:rsid w:val="007B56B0"/>
    <w:rsid w:val="007B590A"/>
    <w:rsid w:val="007B6DBA"/>
    <w:rsid w:val="007C1831"/>
    <w:rsid w:val="007C36A1"/>
    <w:rsid w:val="007C60A9"/>
    <w:rsid w:val="007C677F"/>
    <w:rsid w:val="007D070B"/>
    <w:rsid w:val="007D07B2"/>
    <w:rsid w:val="007D12B7"/>
    <w:rsid w:val="007D1372"/>
    <w:rsid w:val="007D1E51"/>
    <w:rsid w:val="007D31CB"/>
    <w:rsid w:val="007D396C"/>
    <w:rsid w:val="007D47ED"/>
    <w:rsid w:val="007D50DF"/>
    <w:rsid w:val="007D568D"/>
    <w:rsid w:val="007D59D3"/>
    <w:rsid w:val="007D71EF"/>
    <w:rsid w:val="007E017F"/>
    <w:rsid w:val="007E080D"/>
    <w:rsid w:val="007E0D7A"/>
    <w:rsid w:val="007E33B4"/>
    <w:rsid w:val="007E4161"/>
    <w:rsid w:val="007E41A3"/>
    <w:rsid w:val="007E68AD"/>
    <w:rsid w:val="007E6B9D"/>
    <w:rsid w:val="007F20E3"/>
    <w:rsid w:val="007F3913"/>
    <w:rsid w:val="007F3FD3"/>
    <w:rsid w:val="007F4730"/>
    <w:rsid w:val="007F4A21"/>
    <w:rsid w:val="008013D5"/>
    <w:rsid w:val="008021CA"/>
    <w:rsid w:val="0080562A"/>
    <w:rsid w:val="008066C3"/>
    <w:rsid w:val="00810A65"/>
    <w:rsid w:val="00810DB4"/>
    <w:rsid w:val="00813ABB"/>
    <w:rsid w:val="00813F55"/>
    <w:rsid w:val="00815000"/>
    <w:rsid w:val="0081599C"/>
    <w:rsid w:val="008162C0"/>
    <w:rsid w:val="00816FF9"/>
    <w:rsid w:val="008179CD"/>
    <w:rsid w:val="00817DA4"/>
    <w:rsid w:val="00821ECE"/>
    <w:rsid w:val="00822803"/>
    <w:rsid w:val="00822C66"/>
    <w:rsid w:val="0082315E"/>
    <w:rsid w:val="008234B4"/>
    <w:rsid w:val="00826275"/>
    <w:rsid w:val="00826C0D"/>
    <w:rsid w:val="00826F19"/>
    <w:rsid w:val="00827B61"/>
    <w:rsid w:val="0083082C"/>
    <w:rsid w:val="008334F8"/>
    <w:rsid w:val="00834B26"/>
    <w:rsid w:val="00840B8D"/>
    <w:rsid w:val="008419DD"/>
    <w:rsid w:val="00842084"/>
    <w:rsid w:val="008448D0"/>
    <w:rsid w:val="00845381"/>
    <w:rsid w:val="00845B69"/>
    <w:rsid w:val="00846BD0"/>
    <w:rsid w:val="00850B84"/>
    <w:rsid w:val="00850F63"/>
    <w:rsid w:val="00851155"/>
    <w:rsid w:val="00851351"/>
    <w:rsid w:val="00851496"/>
    <w:rsid w:val="008524BA"/>
    <w:rsid w:val="00852BD2"/>
    <w:rsid w:val="00852C52"/>
    <w:rsid w:val="0085354B"/>
    <w:rsid w:val="008542C3"/>
    <w:rsid w:val="00857EB3"/>
    <w:rsid w:val="00860066"/>
    <w:rsid w:val="00860825"/>
    <w:rsid w:val="008616C9"/>
    <w:rsid w:val="00861BE6"/>
    <w:rsid w:val="00861D90"/>
    <w:rsid w:val="00861DC8"/>
    <w:rsid w:val="0086339E"/>
    <w:rsid w:val="00864EA1"/>
    <w:rsid w:val="00865BC3"/>
    <w:rsid w:val="0086604B"/>
    <w:rsid w:val="00866109"/>
    <w:rsid w:val="008669E5"/>
    <w:rsid w:val="00871E8D"/>
    <w:rsid w:val="008724CA"/>
    <w:rsid w:val="00872BF1"/>
    <w:rsid w:val="008741B5"/>
    <w:rsid w:val="0087456C"/>
    <w:rsid w:val="00874576"/>
    <w:rsid w:val="00874960"/>
    <w:rsid w:val="00874B6F"/>
    <w:rsid w:val="00875386"/>
    <w:rsid w:val="00876037"/>
    <w:rsid w:val="0087637D"/>
    <w:rsid w:val="008763BE"/>
    <w:rsid w:val="00876D53"/>
    <w:rsid w:val="00877427"/>
    <w:rsid w:val="00881E3B"/>
    <w:rsid w:val="00882C65"/>
    <w:rsid w:val="00884247"/>
    <w:rsid w:val="008851E0"/>
    <w:rsid w:val="00886455"/>
    <w:rsid w:val="0089085E"/>
    <w:rsid w:val="00892087"/>
    <w:rsid w:val="00893025"/>
    <w:rsid w:val="00893B38"/>
    <w:rsid w:val="00896C45"/>
    <w:rsid w:val="0089750A"/>
    <w:rsid w:val="00897B7D"/>
    <w:rsid w:val="008A0AFB"/>
    <w:rsid w:val="008A1031"/>
    <w:rsid w:val="008A1311"/>
    <w:rsid w:val="008A552E"/>
    <w:rsid w:val="008A67E0"/>
    <w:rsid w:val="008A6E9F"/>
    <w:rsid w:val="008A7CEB"/>
    <w:rsid w:val="008B1BF3"/>
    <w:rsid w:val="008B26D1"/>
    <w:rsid w:val="008B2AF6"/>
    <w:rsid w:val="008B5399"/>
    <w:rsid w:val="008B717C"/>
    <w:rsid w:val="008C0DEF"/>
    <w:rsid w:val="008C11F9"/>
    <w:rsid w:val="008C2E04"/>
    <w:rsid w:val="008C523E"/>
    <w:rsid w:val="008C7575"/>
    <w:rsid w:val="008D17DE"/>
    <w:rsid w:val="008D1818"/>
    <w:rsid w:val="008D2EEF"/>
    <w:rsid w:val="008D4124"/>
    <w:rsid w:val="008D5C6C"/>
    <w:rsid w:val="008D65A3"/>
    <w:rsid w:val="008D741C"/>
    <w:rsid w:val="008D77EC"/>
    <w:rsid w:val="008D7C8F"/>
    <w:rsid w:val="008E14E6"/>
    <w:rsid w:val="008E1A8C"/>
    <w:rsid w:val="008E3CAF"/>
    <w:rsid w:val="008E407E"/>
    <w:rsid w:val="008E4AE1"/>
    <w:rsid w:val="008E6872"/>
    <w:rsid w:val="008E6BD0"/>
    <w:rsid w:val="008E708A"/>
    <w:rsid w:val="008E720E"/>
    <w:rsid w:val="008F08DF"/>
    <w:rsid w:val="008F171A"/>
    <w:rsid w:val="008F2589"/>
    <w:rsid w:val="008F2928"/>
    <w:rsid w:val="008F3AA7"/>
    <w:rsid w:val="008F5143"/>
    <w:rsid w:val="008F5654"/>
    <w:rsid w:val="008F5BBA"/>
    <w:rsid w:val="008F6496"/>
    <w:rsid w:val="008F747F"/>
    <w:rsid w:val="008F7EA5"/>
    <w:rsid w:val="00900908"/>
    <w:rsid w:val="00902600"/>
    <w:rsid w:val="00903D23"/>
    <w:rsid w:val="009058F1"/>
    <w:rsid w:val="00906004"/>
    <w:rsid w:val="0091004E"/>
    <w:rsid w:val="00910A3F"/>
    <w:rsid w:val="00911548"/>
    <w:rsid w:val="009118A8"/>
    <w:rsid w:val="009137F6"/>
    <w:rsid w:val="00913EE9"/>
    <w:rsid w:val="009157E6"/>
    <w:rsid w:val="00915AA0"/>
    <w:rsid w:val="0091655E"/>
    <w:rsid w:val="009209C8"/>
    <w:rsid w:val="00921E45"/>
    <w:rsid w:val="0092277C"/>
    <w:rsid w:val="00930584"/>
    <w:rsid w:val="00930DF8"/>
    <w:rsid w:val="00930E0E"/>
    <w:rsid w:val="0093118D"/>
    <w:rsid w:val="00932726"/>
    <w:rsid w:val="00933923"/>
    <w:rsid w:val="00933D04"/>
    <w:rsid w:val="00935509"/>
    <w:rsid w:val="00935629"/>
    <w:rsid w:val="00937937"/>
    <w:rsid w:val="0094122A"/>
    <w:rsid w:val="00942FC0"/>
    <w:rsid w:val="00943096"/>
    <w:rsid w:val="00943E8C"/>
    <w:rsid w:val="0094513B"/>
    <w:rsid w:val="00945EE5"/>
    <w:rsid w:val="0094717B"/>
    <w:rsid w:val="00947C60"/>
    <w:rsid w:val="00953F42"/>
    <w:rsid w:val="0095471C"/>
    <w:rsid w:val="00960430"/>
    <w:rsid w:val="00962CBE"/>
    <w:rsid w:val="00962D79"/>
    <w:rsid w:val="0096628A"/>
    <w:rsid w:val="00971B2C"/>
    <w:rsid w:val="0097417C"/>
    <w:rsid w:val="0097602C"/>
    <w:rsid w:val="00976730"/>
    <w:rsid w:val="0097700A"/>
    <w:rsid w:val="00977307"/>
    <w:rsid w:val="00981232"/>
    <w:rsid w:val="00982316"/>
    <w:rsid w:val="00983AEF"/>
    <w:rsid w:val="009842C4"/>
    <w:rsid w:val="00984E3C"/>
    <w:rsid w:val="00985168"/>
    <w:rsid w:val="00985A0A"/>
    <w:rsid w:val="00986206"/>
    <w:rsid w:val="009872BA"/>
    <w:rsid w:val="00987344"/>
    <w:rsid w:val="009877DF"/>
    <w:rsid w:val="00990D99"/>
    <w:rsid w:val="0099125F"/>
    <w:rsid w:val="00991F31"/>
    <w:rsid w:val="009935CD"/>
    <w:rsid w:val="00994096"/>
    <w:rsid w:val="00994309"/>
    <w:rsid w:val="00994D3B"/>
    <w:rsid w:val="009966E8"/>
    <w:rsid w:val="009A2A77"/>
    <w:rsid w:val="009A6237"/>
    <w:rsid w:val="009B0D98"/>
    <w:rsid w:val="009B10CE"/>
    <w:rsid w:val="009B1382"/>
    <w:rsid w:val="009B1AC9"/>
    <w:rsid w:val="009B2712"/>
    <w:rsid w:val="009B4965"/>
    <w:rsid w:val="009B5270"/>
    <w:rsid w:val="009B57DE"/>
    <w:rsid w:val="009B58DE"/>
    <w:rsid w:val="009B5C17"/>
    <w:rsid w:val="009B7CF5"/>
    <w:rsid w:val="009C1103"/>
    <w:rsid w:val="009C1B10"/>
    <w:rsid w:val="009C1CA0"/>
    <w:rsid w:val="009C333E"/>
    <w:rsid w:val="009C3ECF"/>
    <w:rsid w:val="009C3F40"/>
    <w:rsid w:val="009C4572"/>
    <w:rsid w:val="009C4D1B"/>
    <w:rsid w:val="009C5280"/>
    <w:rsid w:val="009C6D0E"/>
    <w:rsid w:val="009D08BC"/>
    <w:rsid w:val="009D0DB8"/>
    <w:rsid w:val="009D335F"/>
    <w:rsid w:val="009D359E"/>
    <w:rsid w:val="009D419D"/>
    <w:rsid w:val="009D5E38"/>
    <w:rsid w:val="009D6B0D"/>
    <w:rsid w:val="009D76DB"/>
    <w:rsid w:val="009E0605"/>
    <w:rsid w:val="009E117C"/>
    <w:rsid w:val="009E1938"/>
    <w:rsid w:val="009E1B1B"/>
    <w:rsid w:val="009E2933"/>
    <w:rsid w:val="009E4D16"/>
    <w:rsid w:val="009E4EEA"/>
    <w:rsid w:val="009E5B03"/>
    <w:rsid w:val="009E6AAE"/>
    <w:rsid w:val="009E7B8A"/>
    <w:rsid w:val="009E7BB8"/>
    <w:rsid w:val="009F193D"/>
    <w:rsid w:val="009F1F2F"/>
    <w:rsid w:val="009F2A3C"/>
    <w:rsid w:val="009F2BCE"/>
    <w:rsid w:val="009F6D66"/>
    <w:rsid w:val="009F706E"/>
    <w:rsid w:val="00A03C24"/>
    <w:rsid w:val="00A04A47"/>
    <w:rsid w:val="00A04CCE"/>
    <w:rsid w:val="00A04F62"/>
    <w:rsid w:val="00A05E10"/>
    <w:rsid w:val="00A063BD"/>
    <w:rsid w:val="00A06825"/>
    <w:rsid w:val="00A0730C"/>
    <w:rsid w:val="00A11E3B"/>
    <w:rsid w:val="00A13326"/>
    <w:rsid w:val="00A14D40"/>
    <w:rsid w:val="00A14F79"/>
    <w:rsid w:val="00A1696B"/>
    <w:rsid w:val="00A16E00"/>
    <w:rsid w:val="00A17857"/>
    <w:rsid w:val="00A20678"/>
    <w:rsid w:val="00A20D7C"/>
    <w:rsid w:val="00A25525"/>
    <w:rsid w:val="00A25603"/>
    <w:rsid w:val="00A26195"/>
    <w:rsid w:val="00A32D5E"/>
    <w:rsid w:val="00A32EBE"/>
    <w:rsid w:val="00A3394C"/>
    <w:rsid w:val="00A3448F"/>
    <w:rsid w:val="00A40FD7"/>
    <w:rsid w:val="00A41C17"/>
    <w:rsid w:val="00A438F2"/>
    <w:rsid w:val="00A43BFE"/>
    <w:rsid w:val="00A446EC"/>
    <w:rsid w:val="00A44BB4"/>
    <w:rsid w:val="00A44DB2"/>
    <w:rsid w:val="00A45409"/>
    <w:rsid w:val="00A46D03"/>
    <w:rsid w:val="00A4761F"/>
    <w:rsid w:val="00A52C9A"/>
    <w:rsid w:val="00A5316F"/>
    <w:rsid w:val="00A54177"/>
    <w:rsid w:val="00A558DB"/>
    <w:rsid w:val="00A56ED0"/>
    <w:rsid w:val="00A57D88"/>
    <w:rsid w:val="00A60EC6"/>
    <w:rsid w:val="00A61D72"/>
    <w:rsid w:val="00A62739"/>
    <w:rsid w:val="00A62BCD"/>
    <w:rsid w:val="00A6348B"/>
    <w:rsid w:val="00A63586"/>
    <w:rsid w:val="00A63942"/>
    <w:rsid w:val="00A64831"/>
    <w:rsid w:val="00A6562B"/>
    <w:rsid w:val="00A65776"/>
    <w:rsid w:val="00A6693F"/>
    <w:rsid w:val="00A703C2"/>
    <w:rsid w:val="00A72057"/>
    <w:rsid w:val="00A7350F"/>
    <w:rsid w:val="00A73915"/>
    <w:rsid w:val="00A73E15"/>
    <w:rsid w:val="00A74CA6"/>
    <w:rsid w:val="00A75E2F"/>
    <w:rsid w:val="00A764C0"/>
    <w:rsid w:val="00A807AB"/>
    <w:rsid w:val="00A80A3B"/>
    <w:rsid w:val="00A812D6"/>
    <w:rsid w:val="00A81762"/>
    <w:rsid w:val="00A83B43"/>
    <w:rsid w:val="00A853D3"/>
    <w:rsid w:val="00A874E7"/>
    <w:rsid w:val="00A91670"/>
    <w:rsid w:val="00A930B9"/>
    <w:rsid w:val="00A93AB6"/>
    <w:rsid w:val="00A954D9"/>
    <w:rsid w:val="00A9592C"/>
    <w:rsid w:val="00A95AAB"/>
    <w:rsid w:val="00A972E8"/>
    <w:rsid w:val="00A97425"/>
    <w:rsid w:val="00AA0763"/>
    <w:rsid w:val="00AA0DF9"/>
    <w:rsid w:val="00AA1238"/>
    <w:rsid w:val="00AA1DD7"/>
    <w:rsid w:val="00AA2477"/>
    <w:rsid w:val="00AA2E1F"/>
    <w:rsid w:val="00AA2FAB"/>
    <w:rsid w:val="00AA3947"/>
    <w:rsid w:val="00AA4331"/>
    <w:rsid w:val="00AA5849"/>
    <w:rsid w:val="00AA7748"/>
    <w:rsid w:val="00AB05D0"/>
    <w:rsid w:val="00AB44B2"/>
    <w:rsid w:val="00AB581E"/>
    <w:rsid w:val="00AB5C2B"/>
    <w:rsid w:val="00AC00AB"/>
    <w:rsid w:val="00AC02CD"/>
    <w:rsid w:val="00AC133B"/>
    <w:rsid w:val="00AC15F2"/>
    <w:rsid w:val="00AC2812"/>
    <w:rsid w:val="00AC3C59"/>
    <w:rsid w:val="00AC442B"/>
    <w:rsid w:val="00AC69AB"/>
    <w:rsid w:val="00AC7A98"/>
    <w:rsid w:val="00AD1C1D"/>
    <w:rsid w:val="00AD1D51"/>
    <w:rsid w:val="00AD2156"/>
    <w:rsid w:val="00AD24FF"/>
    <w:rsid w:val="00AD459E"/>
    <w:rsid w:val="00AD6389"/>
    <w:rsid w:val="00AD645D"/>
    <w:rsid w:val="00AD661C"/>
    <w:rsid w:val="00AE0BF8"/>
    <w:rsid w:val="00AE2622"/>
    <w:rsid w:val="00AE2811"/>
    <w:rsid w:val="00AE326E"/>
    <w:rsid w:val="00AE3AFA"/>
    <w:rsid w:val="00AE5FBE"/>
    <w:rsid w:val="00AE76FA"/>
    <w:rsid w:val="00AE7D3E"/>
    <w:rsid w:val="00AF1EB3"/>
    <w:rsid w:val="00AF2135"/>
    <w:rsid w:val="00AF3952"/>
    <w:rsid w:val="00AF41AD"/>
    <w:rsid w:val="00AF7004"/>
    <w:rsid w:val="00B00180"/>
    <w:rsid w:val="00B01053"/>
    <w:rsid w:val="00B01B4D"/>
    <w:rsid w:val="00B05C8A"/>
    <w:rsid w:val="00B06438"/>
    <w:rsid w:val="00B06629"/>
    <w:rsid w:val="00B06BBF"/>
    <w:rsid w:val="00B10668"/>
    <w:rsid w:val="00B11E90"/>
    <w:rsid w:val="00B14D2A"/>
    <w:rsid w:val="00B160CA"/>
    <w:rsid w:val="00B1786B"/>
    <w:rsid w:val="00B17C01"/>
    <w:rsid w:val="00B2053B"/>
    <w:rsid w:val="00B2259D"/>
    <w:rsid w:val="00B23645"/>
    <w:rsid w:val="00B25542"/>
    <w:rsid w:val="00B26110"/>
    <w:rsid w:val="00B30BF2"/>
    <w:rsid w:val="00B3138B"/>
    <w:rsid w:val="00B314EB"/>
    <w:rsid w:val="00B31791"/>
    <w:rsid w:val="00B33157"/>
    <w:rsid w:val="00B33FF8"/>
    <w:rsid w:val="00B356D2"/>
    <w:rsid w:val="00B3667D"/>
    <w:rsid w:val="00B36868"/>
    <w:rsid w:val="00B369DD"/>
    <w:rsid w:val="00B373FA"/>
    <w:rsid w:val="00B4451D"/>
    <w:rsid w:val="00B45801"/>
    <w:rsid w:val="00B459AB"/>
    <w:rsid w:val="00B46EFD"/>
    <w:rsid w:val="00B47173"/>
    <w:rsid w:val="00B47399"/>
    <w:rsid w:val="00B478FD"/>
    <w:rsid w:val="00B47F08"/>
    <w:rsid w:val="00B515B2"/>
    <w:rsid w:val="00B52CED"/>
    <w:rsid w:val="00B52F6A"/>
    <w:rsid w:val="00B531AA"/>
    <w:rsid w:val="00B533F6"/>
    <w:rsid w:val="00B54260"/>
    <w:rsid w:val="00B544BD"/>
    <w:rsid w:val="00B616D3"/>
    <w:rsid w:val="00B637C8"/>
    <w:rsid w:val="00B63C71"/>
    <w:rsid w:val="00B645E6"/>
    <w:rsid w:val="00B659B4"/>
    <w:rsid w:val="00B665B6"/>
    <w:rsid w:val="00B679DA"/>
    <w:rsid w:val="00B707C5"/>
    <w:rsid w:val="00B72A83"/>
    <w:rsid w:val="00B751FB"/>
    <w:rsid w:val="00B756DB"/>
    <w:rsid w:val="00B76ABF"/>
    <w:rsid w:val="00B76F96"/>
    <w:rsid w:val="00B77BCF"/>
    <w:rsid w:val="00B77EE3"/>
    <w:rsid w:val="00B80BE2"/>
    <w:rsid w:val="00B80C8D"/>
    <w:rsid w:val="00B80E82"/>
    <w:rsid w:val="00B824AC"/>
    <w:rsid w:val="00B8395E"/>
    <w:rsid w:val="00B85840"/>
    <w:rsid w:val="00B85D47"/>
    <w:rsid w:val="00B862D5"/>
    <w:rsid w:val="00B91CF6"/>
    <w:rsid w:val="00B91D6A"/>
    <w:rsid w:val="00B92B54"/>
    <w:rsid w:val="00B93915"/>
    <w:rsid w:val="00B94483"/>
    <w:rsid w:val="00B95655"/>
    <w:rsid w:val="00B95A4F"/>
    <w:rsid w:val="00B95F02"/>
    <w:rsid w:val="00B95F9B"/>
    <w:rsid w:val="00B963F9"/>
    <w:rsid w:val="00B96C33"/>
    <w:rsid w:val="00B97CDE"/>
    <w:rsid w:val="00BA0387"/>
    <w:rsid w:val="00BA4AC5"/>
    <w:rsid w:val="00BA4B93"/>
    <w:rsid w:val="00BA5B70"/>
    <w:rsid w:val="00BB0149"/>
    <w:rsid w:val="00BB1FB9"/>
    <w:rsid w:val="00BB2658"/>
    <w:rsid w:val="00BB2C6E"/>
    <w:rsid w:val="00BB37A9"/>
    <w:rsid w:val="00BB3B81"/>
    <w:rsid w:val="00BB4688"/>
    <w:rsid w:val="00BB4D2F"/>
    <w:rsid w:val="00BB4FE4"/>
    <w:rsid w:val="00BB5C6B"/>
    <w:rsid w:val="00BB76F7"/>
    <w:rsid w:val="00BB7729"/>
    <w:rsid w:val="00BC04B0"/>
    <w:rsid w:val="00BC37C4"/>
    <w:rsid w:val="00BC5470"/>
    <w:rsid w:val="00BC6477"/>
    <w:rsid w:val="00BC65AD"/>
    <w:rsid w:val="00BC65AE"/>
    <w:rsid w:val="00BC6CAD"/>
    <w:rsid w:val="00BC7E65"/>
    <w:rsid w:val="00BD08AD"/>
    <w:rsid w:val="00BD2729"/>
    <w:rsid w:val="00BD31C6"/>
    <w:rsid w:val="00BD60BC"/>
    <w:rsid w:val="00BD65CE"/>
    <w:rsid w:val="00BD6690"/>
    <w:rsid w:val="00BD6852"/>
    <w:rsid w:val="00BD7FB4"/>
    <w:rsid w:val="00BE28C7"/>
    <w:rsid w:val="00BE3F86"/>
    <w:rsid w:val="00BE4717"/>
    <w:rsid w:val="00BE505C"/>
    <w:rsid w:val="00BE5C06"/>
    <w:rsid w:val="00BE7ABC"/>
    <w:rsid w:val="00BF1F39"/>
    <w:rsid w:val="00BF2033"/>
    <w:rsid w:val="00BF24EC"/>
    <w:rsid w:val="00BF3917"/>
    <w:rsid w:val="00BF45CE"/>
    <w:rsid w:val="00BF4624"/>
    <w:rsid w:val="00BF4D0A"/>
    <w:rsid w:val="00BF5FBF"/>
    <w:rsid w:val="00BF670C"/>
    <w:rsid w:val="00BF772D"/>
    <w:rsid w:val="00C00EEE"/>
    <w:rsid w:val="00C01344"/>
    <w:rsid w:val="00C02015"/>
    <w:rsid w:val="00C0205B"/>
    <w:rsid w:val="00C02B98"/>
    <w:rsid w:val="00C032D9"/>
    <w:rsid w:val="00C0426D"/>
    <w:rsid w:val="00C05759"/>
    <w:rsid w:val="00C05B14"/>
    <w:rsid w:val="00C0676C"/>
    <w:rsid w:val="00C06837"/>
    <w:rsid w:val="00C07605"/>
    <w:rsid w:val="00C12023"/>
    <w:rsid w:val="00C155F9"/>
    <w:rsid w:val="00C16546"/>
    <w:rsid w:val="00C16DDC"/>
    <w:rsid w:val="00C17EDE"/>
    <w:rsid w:val="00C20BA4"/>
    <w:rsid w:val="00C20C58"/>
    <w:rsid w:val="00C218BB"/>
    <w:rsid w:val="00C229A7"/>
    <w:rsid w:val="00C23C9E"/>
    <w:rsid w:val="00C2516D"/>
    <w:rsid w:val="00C27F5E"/>
    <w:rsid w:val="00C30EFE"/>
    <w:rsid w:val="00C3309E"/>
    <w:rsid w:val="00C33504"/>
    <w:rsid w:val="00C33631"/>
    <w:rsid w:val="00C35F16"/>
    <w:rsid w:val="00C403A9"/>
    <w:rsid w:val="00C40511"/>
    <w:rsid w:val="00C40A83"/>
    <w:rsid w:val="00C40BF3"/>
    <w:rsid w:val="00C4202F"/>
    <w:rsid w:val="00C42128"/>
    <w:rsid w:val="00C4320E"/>
    <w:rsid w:val="00C4430C"/>
    <w:rsid w:val="00C46E3D"/>
    <w:rsid w:val="00C47F29"/>
    <w:rsid w:val="00C51247"/>
    <w:rsid w:val="00C51D08"/>
    <w:rsid w:val="00C5289F"/>
    <w:rsid w:val="00C52C93"/>
    <w:rsid w:val="00C53919"/>
    <w:rsid w:val="00C53B1A"/>
    <w:rsid w:val="00C545D5"/>
    <w:rsid w:val="00C552C1"/>
    <w:rsid w:val="00C555F2"/>
    <w:rsid w:val="00C559CF"/>
    <w:rsid w:val="00C55D13"/>
    <w:rsid w:val="00C5760D"/>
    <w:rsid w:val="00C57B7C"/>
    <w:rsid w:val="00C612F4"/>
    <w:rsid w:val="00C6278C"/>
    <w:rsid w:val="00C63D7B"/>
    <w:rsid w:val="00C65F77"/>
    <w:rsid w:val="00C6764F"/>
    <w:rsid w:val="00C67C88"/>
    <w:rsid w:val="00C701F7"/>
    <w:rsid w:val="00C70447"/>
    <w:rsid w:val="00C72DDB"/>
    <w:rsid w:val="00C74F6C"/>
    <w:rsid w:val="00C76018"/>
    <w:rsid w:val="00C76BA8"/>
    <w:rsid w:val="00C76DCB"/>
    <w:rsid w:val="00C772E8"/>
    <w:rsid w:val="00C80F23"/>
    <w:rsid w:val="00C81D0C"/>
    <w:rsid w:val="00C81E9D"/>
    <w:rsid w:val="00C82912"/>
    <w:rsid w:val="00C82A39"/>
    <w:rsid w:val="00C83A53"/>
    <w:rsid w:val="00C8499E"/>
    <w:rsid w:val="00C8515A"/>
    <w:rsid w:val="00C85A69"/>
    <w:rsid w:val="00C85E98"/>
    <w:rsid w:val="00C86991"/>
    <w:rsid w:val="00C87D02"/>
    <w:rsid w:val="00C913E9"/>
    <w:rsid w:val="00C91A55"/>
    <w:rsid w:val="00C92251"/>
    <w:rsid w:val="00C94579"/>
    <w:rsid w:val="00C95ED5"/>
    <w:rsid w:val="00CA0004"/>
    <w:rsid w:val="00CA0C74"/>
    <w:rsid w:val="00CA14ED"/>
    <w:rsid w:val="00CA1C3D"/>
    <w:rsid w:val="00CA2282"/>
    <w:rsid w:val="00CA3BEB"/>
    <w:rsid w:val="00CA4745"/>
    <w:rsid w:val="00CA485F"/>
    <w:rsid w:val="00CA55FC"/>
    <w:rsid w:val="00CA648E"/>
    <w:rsid w:val="00CA65C7"/>
    <w:rsid w:val="00CB081C"/>
    <w:rsid w:val="00CB0CD0"/>
    <w:rsid w:val="00CB3958"/>
    <w:rsid w:val="00CB427A"/>
    <w:rsid w:val="00CB4305"/>
    <w:rsid w:val="00CB46C1"/>
    <w:rsid w:val="00CB5D89"/>
    <w:rsid w:val="00CB6F2B"/>
    <w:rsid w:val="00CB7C41"/>
    <w:rsid w:val="00CC23CF"/>
    <w:rsid w:val="00CC5F93"/>
    <w:rsid w:val="00CC5FAC"/>
    <w:rsid w:val="00CC6BCC"/>
    <w:rsid w:val="00CC7B04"/>
    <w:rsid w:val="00CD0A83"/>
    <w:rsid w:val="00CD18A8"/>
    <w:rsid w:val="00CD1DC7"/>
    <w:rsid w:val="00CD1DF1"/>
    <w:rsid w:val="00CD2567"/>
    <w:rsid w:val="00CD3302"/>
    <w:rsid w:val="00CD69FE"/>
    <w:rsid w:val="00CE078C"/>
    <w:rsid w:val="00CE08A2"/>
    <w:rsid w:val="00CE08F6"/>
    <w:rsid w:val="00CE0A74"/>
    <w:rsid w:val="00CE1875"/>
    <w:rsid w:val="00CE3B0D"/>
    <w:rsid w:val="00CE49B0"/>
    <w:rsid w:val="00CE6092"/>
    <w:rsid w:val="00CE64F7"/>
    <w:rsid w:val="00CE7072"/>
    <w:rsid w:val="00CF0A44"/>
    <w:rsid w:val="00CF10C4"/>
    <w:rsid w:val="00CF182A"/>
    <w:rsid w:val="00CF1D2A"/>
    <w:rsid w:val="00CF4E68"/>
    <w:rsid w:val="00CF4E6D"/>
    <w:rsid w:val="00CF7C89"/>
    <w:rsid w:val="00D000A1"/>
    <w:rsid w:val="00D00F0F"/>
    <w:rsid w:val="00D041DA"/>
    <w:rsid w:val="00D04DAD"/>
    <w:rsid w:val="00D04FFD"/>
    <w:rsid w:val="00D06F58"/>
    <w:rsid w:val="00D0785D"/>
    <w:rsid w:val="00D110F6"/>
    <w:rsid w:val="00D1389A"/>
    <w:rsid w:val="00D156C3"/>
    <w:rsid w:val="00D165B4"/>
    <w:rsid w:val="00D17691"/>
    <w:rsid w:val="00D17776"/>
    <w:rsid w:val="00D212ED"/>
    <w:rsid w:val="00D2195F"/>
    <w:rsid w:val="00D21D8D"/>
    <w:rsid w:val="00D222F4"/>
    <w:rsid w:val="00D22964"/>
    <w:rsid w:val="00D22CD6"/>
    <w:rsid w:val="00D2303B"/>
    <w:rsid w:val="00D25026"/>
    <w:rsid w:val="00D25445"/>
    <w:rsid w:val="00D26315"/>
    <w:rsid w:val="00D268A1"/>
    <w:rsid w:val="00D27A47"/>
    <w:rsid w:val="00D30574"/>
    <w:rsid w:val="00D33CAC"/>
    <w:rsid w:val="00D34212"/>
    <w:rsid w:val="00D3446A"/>
    <w:rsid w:val="00D344AB"/>
    <w:rsid w:val="00D34D44"/>
    <w:rsid w:val="00D34D90"/>
    <w:rsid w:val="00D35F16"/>
    <w:rsid w:val="00D3715B"/>
    <w:rsid w:val="00D41843"/>
    <w:rsid w:val="00D43A10"/>
    <w:rsid w:val="00D4490F"/>
    <w:rsid w:val="00D5166F"/>
    <w:rsid w:val="00D51B8A"/>
    <w:rsid w:val="00D51EA7"/>
    <w:rsid w:val="00D52217"/>
    <w:rsid w:val="00D52F7B"/>
    <w:rsid w:val="00D53599"/>
    <w:rsid w:val="00D54CF8"/>
    <w:rsid w:val="00D57D94"/>
    <w:rsid w:val="00D602CC"/>
    <w:rsid w:val="00D612F6"/>
    <w:rsid w:val="00D62F16"/>
    <w:rsid w:val="00D63045"/>
    <w:rsid w:val="00D63684"/>
    <w:rsid w:val="00D636B4"/>
    <w:rsid w:val="00D63C5E"/>
    <w:rsid w:val="00D649AF"/>
    <w:rsid w:val="00D65210"/>
    <w:rsid w:val="00D652F0"/>
    <w:rsid w:val="00D665CF"/>
    <w:rsid w:val="00D666EB"/>
    <w:rsid w:val="00D676A2"/>
    <w:rsid w:val="00D70100"/>
    <w:rsid w:val="00D701C8"/>
    <w:rsid w:val="00D7060A"/>
    <w:rsid w:val="00D726F7"/>
    <w:rsid w:val="00D727C2"/>
    <w:rsid w:val="00D729FC"/>
    <w:rsid w:val="00D73718"/>
    <w:rsid w:val="00D74BA7"/>
    <w:rsid w:val="00D75325"/>
    <w:rsid w:val="00D75634"/>
    <w:rsid w:val="00D75B80"/>
    <w:rsid w:val="00D76792"/>
    <w:rsid w:val="00D7691A"/>
    <w:rsid w:val="00D77DA6"/>
    <w:rsid w:val="00D817DA"/>
    <w:rsid w:val="00D82A09"/>
    <w:rsid w:val="00D836EB"/>
    <w:rsid w:val="00D842E7"/>
    <w:rsid w:val="00D845B0"/>
    <w:rsid w:val="00D924DD"/>
    <w:rsid w:val="00D939ED"/>
    <w:rsid w:val="00D962A9"/>
    <w:rsid w:val="00D97243"/>
    <w:rsid w:val="00DA032C"/>
    <w:rsid w:val="00DA0F93"/>
    <w:rsid w:val="00DA4CCF"/>
    <w:rsid w:val="00DA4E2E"/>
    <w:rsid w:val="00DA67CE"/>
    <w:rsid w:val="00DA6836"/>
    <w:rsid w:val="00DB112B"/>
    <w:rsid w:val="00DB124E"/>
    <w:rsid w:val="00DB12CE"/>
    <w:rsid w:val="00DB379D"/>
    <w:rsid w:val="00DB3E09"/>
    <w:rsid w:val="00DB41B1"/>
    <w:rsid w:val="00DB5078"/>
    <w:rsid w:val="00DB5475"/>
    <w:rsid w:val="00DB7DB4"/>
    <w:rsid w:val="00DC19F6"/>
    <w:rsid w:val="00DC2BC0"/>
    <w:rsid w:val="00DC4C94"/>
    <w:rsid w:val="00DC4FDE"/>
    <w:rsid w:val="00DC615E"/>
    <w:rsid w:val="00DC6980"/>
    <w:rsid w:val="00DD041D"/>
    <w:rsid w:val="00DD112C"/>
    <w:rsid w:val="00DD195C"/>
    <w:rsid w:val="00DD50ED"/>
    <w:rsid w:val="00DD53C8"/>
    <w:rsid w:val="00DD6E10"/>
    <w:rsid w:val="00DE2548"/>
    <w:rsid w:val="00DE3657"/>
    <w:rsid w:val="00DE4BF1"/>
    <w:rsid w:val="00DE4CBA"/>
    <w:rsid w:val="00DE6812"/>
    <w:rsid w:val="00DE71DB"/>
    <w:rsid w:val="00DF022E"/>
    <w:rsid w:val="00DF035B"/>
    <w:rsid w:val="00DF0AF4"/>
    <w:rsid w:val="00DF0E73"/>
    <w:rsid w:val="00DF27B0"/>
    <w:rsid w:val="00DF2851"/>
    <w:rsid w:val="00DF3DC0"/>
    <w:rsid w:val="00DF3FED"/>
    <w:rsid w:val="00DF7749"/>
    <w:rsid w:val="00E011BE"/>
    <w:rsid w:val="00E013EE"/>
    <w:rsid w:val="00E04409"/>
    <w:rsid w:val="00E04CA8"/>
    <w:rsid w:val="00E05B8B"/>
    <w:rsid w:val="00E05CB1"/>
    <w:rsid w:val="00E05E3F"/>
    <w:rsid w:val="00E065DF"/>
    <w:rsid w:val="00E10133"/>
    <w:rsid w:val="00E1087F"/>
    <w:rsid w:val="00E121CA"/>
    <w:rsid w:val="00E12B3A"/>
    <w:rsid w:val="00E1316A"/>
    <w:rsid w:val="00E131BE"/>
    <w:rsid w:val="00E147F5"/>
    <w:rsid w:val="00E16435"/>
    <w:rsid w:val="00E17560"/>
    <w:rsid w:val="00E22CE8"/>
    <w:rsid w:val="00E22ED7"/>
    <w:rsid w:val="00E24B4F"/>
    <w:rsid w:val="00E302E5"/>
    <w:rsid w:val="00E311FF"/>
    <w:rsid w:val="00E3152E"/>
    <w:rsid w:val="00E31DAE"/>
    <w:rsid w:val="00E323FE"/>
    <w:rsid w:val="00E34197"/>
    <w:rsid w:val="00E35A82"/>
    <w:rsid w:val="00E373C5"/>
    <w:rsid w:val="00E37C86"/>
    <w:rsid w:val="00E403CC"/>
    <w:rsid w:val="00E403F5"/>
    <w:rsid w:val="00E419D5"/>
    <w:rsid w:val="00E437AD"/>
    <w:rsid w:val="00E43ED8"/>
    <w:rsid w:val="00E50604"/>
    <w:rsid w:val="00E50728"/>
    <w:rsid w:val="00E53235"/>
    <w:rsid w:val="00E53BBE"/>
    <w:rsid w:val="00E53F86"/>
    <w:rsid w:val="00E54804"/>
    <w:rsid w:val="00E5552C"/>
    <w:rsid w:val="00E56D0A"/>
    <w:rsid w:val="00E5747D"/>
    <w:rsid w:val="00E57ECD"/>
    <w:rsid w:val="00E65F63"/>
    <w:rsid w:val="00E70291"/>
    <w:rsid w:val="00E73088"/>
    <w:rsid w:val="00E747B2"/>
    <w:rsid w:val="00E74F1F"/>
    <w:rsid w:val="00E75A1D"/>
    <w:rsid w:val="00E762EB"/>
    <w:rsid w:val="00E771D0"/>
    <w:rsid w:val="00E805D8"/>
    <w:rsid w:val="00E813D2"/>
    <w:rsid w:val="00E81C19"/>
    <w:rsid w:val="00E85972"/>
    <w:rsid w:val="00E909A8"/>
    <w:rsid w:val="00E9210A"/>
    <w:rsid w:val="00E93849"/>
    <w:rsid w:val="00E93D44"/>
    <w:rsid w:val="00E94C40"/>
    <w:rsid w:val="00E95412"/>
    <w:rsid w:val="00E969DF"/>
    <w:rsid w:val="00E96A9F"/>
    <w:rsid w:val="00E97361"/>
    <w:rsid w:val="00E975EF"/>
    <w:rsid w:val="00E97E65"/>
    <w:rsid w:val="00E97FD8"/>
    <w:rsid w:val="00EA1D5A"/>
    <w:rsid w:val="00EA1F73"/>
    <w:rsid w:val="00EA218D"/>
    <w:rsid w:val="00EA2C14"/>
    <w:rsid w:val="00EA38BC"/>
    <w:rsid w:val="00EA3FB7"/>
    <w:rsid w:val="00EA4235"/>
    <w:rsid w:val="00EA5166"/>
    <w:rsid w:val="00EA56A2"/>
    <w:rsid w:val="00EB1E98"/>
    <w:rsid w:val="00EB20C6"/>
    <w:rsid w:val="00EB2265"/>
    <w:rsid w:val="00EB2532"/>
    <w:rsid w:val="00EB4F2F"/>
    <w:rsid w:val="00EB5067"/>
    <w:rsid w:val="00EB5E8A"/>
    <w:rsid w:val="00EB7471"/>
    <w:rsid w:val="00EC268C"/>
    <w:rsid w:val="00EC2841"/>
    <w:rsid w:val="00EC5725"/>
    <w:rsid w:val="00EC5E99"/>
    <w:rsid w:val="00EC7C7A"/>
    <w:rsid w:val="00ED09FB"/>
    <w:rsid w:val="00ED1909"/>
    <w:rsid w:val="00ED360D"/>
    <w:rsid w:val="00ED51E9"/>
    <w:rsid w:val="00ED5B01"/>
    <w:rsid w:val="00ED71B2"/>
    <w:rsid w:val="00ED7B3C"/>
    <w:rsid w:val="00EE22F3"/>
    <w:rsid w:val="00EE2E1A"/>
    <w:rsid w:val="00EF0174"/>
    <w:rsid w:val="00EF38D5"/>
    <w:rsid w:val="00EF3CEF"/>
    <w:rsid w:val="00EF5117"/>
    <w:rsid w:val="00EF519B"/>
    <w:rsid w:val="00EF7502"/>
    <w:rsid w:val="00F022CA"/>
    <w:rsid w:val="00F03D9D"/>
    <w:rsid w:val="00F060DA"/>
    <w:rsid w:val="00F0645C"/>
    <w:rsid w:val="00F1070A"/>
    <w:rsid w:val="00F10890"/>
    <w:rsid w:val="00F10AE7"/>
    <w:rsid w:val="00F1288D"/>
    <w:rsid w:val="00F12992"/>
    <w:rsid w:val="00F13B60"/>
    <w:rsid w:val="00F13CD5"/>
    <w:rsid w:val="00F14BAF"/>
    <w:rsid w:val="00F15F4B"/>
    <w:rsid w:val="00F161BE"/>
    <w:rsid w:val="00F1656C"/>
    <w:rsid w:val="00F17A23"/>
    <w:rsid w:val="00F200A1"/>
    <w:rsid w:val="00F21978"/>
    <w:rsid w:val="00F21A00"/>
    <w:rsid w:val="00F21AC0"/>
    <w:rsid w:val="00F22847"/>
    <w:rsid w:val="00F22AED"/>
    <w:rsid w:val="00F22F43"/>
    <w:rsid w:val="00F23370"/>
    <w:rsid w:val="00F235DD"/>
    <w:rsid w:val="00F258E9"/>
    <w:rsid w:val="00F27E80"/>
    <w:rsid w:val="00F30893"/>
    <w:rsid w:val="00F31668"/>
    <w:rsid w:val="00F32804"/>
    <w:rsid w:val="00F33781"/>
    <w:rsid w:val="00F33E17"/>
    <w:rsid w:val="00F3507C"/>
    <w:rsid w:val="00F420F0"/>
    <w:rsid w:val="00F42934"/>
    <w:rsid w:val="00F42C76"/>
    <w:rsid w:val="00F43203"/>
    <w:rsid w:val="00F43F01"/>
    <w:rsid w:val="00F509F3"/>
    <w:rsid w:val="00F50FFB"/>
    <w:rsid w:val="00F527E6"/>
    <w:rsid w:val="00F52DB8"/>
    <w:rsid w:val="00F5358E"/>
    <w:rsid w:val="00F53C35"/>
    <w:rsid w:val="00F5478B"/>
    <w:rsid w:val="00F54E66"/>
    <w:rsid w:val="00F55DE9"/>
    <w:rsid w:val="00F56C11"/>
    <w:rsid w:val="00F61383"/>
    <w:rsid w:val="00F62822"/>
    <w:rsid w:val="00F629F8"/>
    <w:rsid w:val="00F62BB4"/>
    <w:rsid w:val="00F62CA7"/>
    <w:rsid w:val="00F63128"/>
    <w:rsid w:val="00F64BCA"/>
    <w:rsid w:val="00F65C95"/>
    <w:rsid w:val="00F66655"/>
    <w:rsid w:val="00F66F7E"/>
    <w:rsid w:val="00F70C1E"/>
    <w:rsid w:val="00F70F36"/>
    <w:rsid w:val="00F710BE"/>
    <w:rsid w:val="00F73C35"/>
    <w:rsid w:val="00F74743"/>
    <w:rsid w:val="00F75AFC"/>
    <w:rsid w:val="00F76A63"/>
    <w:rsid w:val="00F77000"/>
    <w:rsid w:val="00F77ACB"/>
    <w:rsid w:val="00F847B8"/>
    <w:rsid w:val="00F87424"/>
    <w:rsid w:val="00F93BDA"/>
    <w:rsid w:val="00F950EE"/>
    <w:rsid w:val="00F96061"/>
    <w:rsid w:val="00F962A9"/>
    <w:rsid w:val="00FA08D3"/>
    <w:rsid w:val="00FA35C8"/>
    <w:rsid w:val="00FA5592"/>
    <w:rsid w:val="00FA620C"/>
    <w:rsid w:val="00FA6CAC"/>
    <w:rsid w:val="00FA708C"/>
    <w:rsid w:val="00FA738C"/>
    <w:rsid w:val="00FA76D1"/>
    <w:rsid w:val="00FB17BF"/>
    <w:rsid w:val="00FB1CAE"/>
    <w:rsid w:val="00FB1F62"/>
    <w:rsid w:val="00FB2291"/>
    <w:rsid w:val="00FB3C79"/>
    <w:rsid w:val="00FB48F8"/>
    <w:rsid w:val="00FB4A86"/>
    <w:rsid w:val="00FB4B0C"/>
    <w:rsid w:val="00FB7CB4"/>
    <w:rsid w:val="00FB7CC2"/>
    <w:rsid w:val="00FC0C3B"/>
    <w:rsid w:val="00FC19D3"/>
    <w:rsid w:val="00FC1D22"/>
    <w:rsid w:val="00FC5C00"/>
    <w:rsid w:val="00FC5E11"/>
    <w:rsid w:val="00FC608B"/>
    <w:rsid w:val="00FC63F4"/>
    <w:rsid w:val="00FC714D"/>
    <w:rsid w:val="00FD014D"/>
    <w:rsid w:val="00FD043A"/>
    <w:rsid w:val="00FD1941"/>
    <w:rsid w:val="00FD1DFD"/>
    <w:rsid w:val="00FD2501"/>
    <w:rsid w:val="00FD25B4"/>
    <w:rsid w:val="00FD274A"/>
    <w:rsid w:val="00FD288F"/>
    <w:rsid w:val="00FD360A"/>
    <w:rsid w:val="00FD375A"/>
    <w:rsid w:val="00FD4D33"/>
    <w:rsid w:val="00FD4DFF"/>
    <w:rsid w:val="00FD5138"/>
    <w:rsid w:val="00FD7E76"/>
    <w:rsid w:val="00FE08F1"/>
    <w:rsid w:val="00FE1494"/>
    <w:rsid w:val="00FE2C14"/>
    <w:rsid w:val="00FE3C89"/>
    <w:rsid w:val="00FE3FB3"/>
    <w:rsid w:val="00FE754F"/>
    <w:rsid w:val="00FE7A0C"/>
    <w:rsid w:val="00FF0F9F"/>
    <w:rsid w:val="00FF2DA1"/>
    <w:rsid w:val="00FF36CB"/>
    <w:rsid w:val="00FF3A0D"/>
    <w:rsid w:val="00FF438B"/>
    <w:rsid w:val="00FF4A91"/>
    <w:rsid w:val="00FF4E85"/>
    <w:rsid w:val="00FF5851"/>
    <w:rsid w:val="00FF6439"/>
    <w:rsid w:val="00FF6B28"/>
    <w:rsid w:val="00FF6B79"/>
    <w:rsid w:val="00FF7A7C"/>
    <w:rsid w:val="1FBE2ECB"/>
    <w:rsid w:val="266B6636"/>
    <w:rsid w:val="630F1655"/>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A4B49"/>
  <w15:chartTrackingRefBased/>
  <w15:docId w15:val="{6428B563-89D3-4BD9-B044-0AFB3D33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ms-MY" w:eastAsia="ms-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sz w:val="22"/>
      <w:szCs w:val="22"/>
      <w:lang w:val="id-ID"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unhideWhenUsed/>
    <w:qFormat/>
    <w:pPr>
      <w:spacing w:after="0" w:line="240" w:lineRule="auto"/>
    </w:pPr>
    <w:rPr>
      <w:rFonts w:ascii="Segoe UI" w:hAnsi="Segoe UI" w:cs="Segoe UI"/>
      <w:sz w:val="18"/>
      <w:szCs w:val="18"/>
    </w:rPr>
  </w:style>
  <w:style w:type="paragraph" w:styleId="Footer">
    <w:name w:val="footer"/>
    <w:basedOn w:val="Normal"/>
    <w:link w:val="FooterKAR"/>
    <w:uiPriority w:val="99"/>
    <w:unhideWhenUsed/>
    <w:qFormat/>
    <w:pPr>
      <w:tabs>
        <w:tab w:val="center" w:pos="4680"/>
        <w:tab w:val="right" w:pos="9360"/>
      </w:tabs>
      <w:spacing w:after="0" w:line="240" w:lineRule="auto"/>
    </w:pPr>
  </w:style>
  <w:style w:type="paragraph" w:styleId="Header">
    <w:name w:val="header"/>
    <w:basedOn w:val="Normal"/>
    <w:link w:val="HeaderKAR"/>
    <w:uiPriority w:val="99"/>
    <w:unhideWhenUsed/>
    <w:qFormat/>
    <w:pPr>
      <w:tabs>
        <w:tab w:val="center" w:pos="4680"/>
        <w:tab w:val="right" w:pos="9360"/>
      </w:tabs>
      <w:spacing w:after="0" w:line="240" w:lineRule="auto"/>
    </w:pPr>
  </w:style>
  <w:style w:type="character" w:styleId="HiperlinkyangDiikuti">
    <w:name w:val="FollowedHyperlink"/>
    <w:uiPriority w:val="99"/>
    <w:unhideWhenUsed/>
    <w:qFormat/>
    <w:rPr>
      <w:color w:val="954F72"/>
      <w:u w:val="single"/>
    </w:rPr>
  </w:style>
  <w:style w:type="character" w:styleId="Hyperlink">
    <w:name w:val="Hyperlink"/>
    <w:uiPriority w:val="99"/>
    <w:unhideWhenUsed/>
    <w:qFormat/>
    <w:rPr>
      <w:color w:val="0563C1"/>
      <w:u w:val="single"/>
    </w:rPr>
  </w:style>
  <w:style w:type="table" w:styleId="KisiTabel">
    <w:name w:val="Table Grid"/>
    <w:basedOn w:val="Tabel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PlaceholderText1">
    <w:name w:val="Placeholder Text1"/>
    <w:uiPriority w:val="99"/>
    <w:semiHidden/>
    <w:qFormat/>
    <w:rPr>
      <w:color w:val="808080"/>
    </w:rPr>
  </w:style>
  <w:style w:type="character" w:customStyle="1" w:styleId="TeksBalonKAR">
    <w:name w:val="Teks Balon KAR"/>
    <w:link w:val="TeksBalon"/>
    <w:uiPriority w:val="99"/>
    <w:semiHidden/>
    <w:qFormat/>
    <w:rPr>
      <w:rFonts w:ascii="Segoe UI" w:hAnsi="Segoe UI" w:cs="Segoe UI"/>
      <w:sz w:val="18"/>
      <w:szCs w:val="18"/>
    </w:rPr>
  </w:style>
  <w:style w:type="character" w:customStyle="1" w:styleId="HeaderKAR">
    <w:name w:val="Header KAR"/>
    <w:basedOn w:val="FontParagrafDefault"/>
    <w:link w:val="Header"/>
    <w:uiPriority w:val="99"/>
    <w:qFormat/>
  </w:style>
  <w:style w:type="character" w:customStyle="1" w:styleId="FooterKAR">
    <w:name w:val="Footer KAR"/>
    <w:basedOn w:val="FontParagrafDefault"/>
    <w:link w:val="Footer"/>
    <w:uiPriority w:val="99"/>
    <w:qFormat/>
  </w:style>
  <w:style w:type="paragraph" w:customStyle="1" w:styleId="Default">
    <w:name w:val="Default"/>
    <w:rsid w:val="00B751FB"/>
    <w:pPr>
      <w:autoSpaceDE w:val="0"/>
      <w:autoSpaceDN w:val="0"/>
      <w:adjustRightInd w:val="0"/>
      <w:spacing w:after="120" w:line="360" w:lineRule="auto"/>
      <w:jc w:val="both"/>
    </w:pPr>
    <w:rPr>
      <w:rFonts w:ascii="Times New Roman" w:hAnsi="Times New Roman"/>
      <w:color w:val="000000"/>
      <w:sz w:val="24"/>
      <w:szCs w:val="24"/>
      <w:lang w:val="id-ID" w:eastAsia="id-ID"/>
    </w:rPr>
  </w:style>
  <w:style w:type="character" w:styleId="SebutanYangBelumTerselesaikan">
    <w:name w:val="Unresolved Mention"/>
    <w:uiPriority w:val="99"/>
    <w:semiHidden/>
    <w:unhideWhenUsed/>
    <w:rsid w:val="00B06629"/>
    <w:rPr>
      <w:color w:val="605E5C"/>
      <w:shd w:val="clear" w:color="auto" w:fill="E1DFDD"/>
    </w:rPr>
  </w:style>
  <w:style w:type="character" w:styleId="Tempatpenampungteks">
    <w:name w:val="Placeholder Text"/>
    <w:basedOn w:val="FontParagrafDefault"/>
    <w:uiPriority w:val="99"/>
    <w:unhideWhenUsed/>
    <w:rsid w:val="002544C4"/>
    <w:rPr>
      <w:color w:val="808080"/>
    </w:rPr>
  </w:style>
  <w:style w:type="paragraph" w:styleId="DaftarParagraf">
    <w:name w:val="List Paragraph"/>
    <w:basedOn w:val="Normal"/>
    <w:uiPriority w:val="99"/>
    <w:unhideWhenUsed/>
    <w:rsid w:val="00247E41"/>
    <w:pPr>
      <w:ind w:left="720"/>
      <w:contextualSpacing/>
    </w:pPr>
  </w:style>
  <w:style w:type="paragraph" w:styleId="Keterangan">
    <w:name w:val="caption"/>
    <w:basedOn w:val="Normal"/>
    <w:next w:val="Normal"/>
    <w:uiPriority w:val="35"/>
    <w:unhideWhenUsed/>
    <w:qFormat/>
    <w:rsid w:val="00D636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26981">
      <w:bodyDiv w:val="1"/>
      <w:marLeft w:val="0"/>
      <w:marRight w:val="0"/>
      <w:marTop w:val="0"/>
      <w:marBottom w:val="0"/>
      <w:divBdr>
        <w:top w:val="none" w:sz="0" w:space="0" w:color="auto"/>
        <w:left w:val="none" w:sz="0" w:space="0" w:color="auto"/>
        <w:bottom w:val="none" w:sz="0" w:space="0" w:color="auto"/>
        <w:right w:val="none" w:sz="0" w:space="0" w:color="auto"/>
      </w:divBdr>
    </w:div>
    <w:div w:id="496461125">
      <w:bodyDiv w:val="1"/>
      <w:marLeft w:val="0"/>
      <w:marRight w:val="0"/>
      <w:marTop w:val="0"/>
      <w:marBottom w:val="0"/>
      <w:divBdr>
        <w:top w:val="none" w:sz="0" w:space="0" w:color="auto"/>
        <w:left w:val="none" w:sz="0" w:space="0" w:color="auto"/>
        <w:bottom w:val="none" w:sz="0" w:space="0" w:color="auto"/>
        <w:right w:val="none" w:sz="0" w:space="0" w:color="auto"/>
      </w:divBdr>
    </w:div>
    <w:div w:id="625739541">
      <w:bodyDiv w:val="1"/>
      <w:marLeft w:val="0"/>
      <w:marRight w:val="0"/>
      <w:marTop w:val="0"/>
      <w:marBottom w:val="0"/>
      <w:divBdr>
        <w:top w:val="none" w:sz="0" w:space="0" w:color="auto"/>
        <w:left w:val="none" w:sz="0" w:space="0" w:color="auto"/>
        <w:bottom w:val="none" w:sz="0" w:space="0" w:color="auto"/>
        <w:right w:val="none" w:sz="0" w:space="0" w:color="auto"/>
      </w:divBdr>
    </w:div>
    <w:div w:id="1162694573">
      <w:bodyDiv w:val="1"/>
      <w:marLeft w:val="0"/>
      <w:marRight w:val="0"/>
      <w:marTop w:val="0"/>
      <w:marBottom w:val="0"/>
      <w:divBdr>
        <w:top w:val="none" w:sz="0" w:space="0" w:color="auto"/>
        <w:left w:val="none" w:sz="0" w:space="0" w:color="auto"/>
        <w:bottom w:val="none" w:sz="0" w:space="0" w:color="auto"/>
        <w:right w:val="none" w:sz="0" w:space="0" w:color="auto"/>
      </w:divBdr>
    </w:div>
    <w:div w:id="1304307976">
      <w:bodyDiv w:val="1"/>
      <w:marLeft w:val="0"/>
      <w:marRight w:val="0"/>
      <w:marTop w:val="0"/>
      <w:marBottom w:val="0"/>
      <w:divBdr>
        <w:top w:val="none" w:sz="0" w:space="0" w:color="auto"/>
        <w:left w:val="none" w:sz="0" w:space="0" w:color="auto"/>
        <w:bottom w:val="none" w:sz="0" w:space="0" w:color="auto"/>
        <w:right w:val="none" w:sz="0" w:space="0" w:color="auto"/>
      </w:divBdr>
    </w:div>
    <w:div w:id="1405420497">
      <w:bodyDiv w:val="1"/>
      <w:marLeft w:val="0"/>
      <w:marRight w:val="0"/>
      <w:marTop w:val="0"/>
      <w:marBottom w:val="0"/>
      <w:divBdr>
        <w:top w:val="none" w:sz="0" w:space="0" w:color="auto"/>
        <w:left w:val="none" w:sz="0" w:space="0" w:color="auto"/>
        <w:bottom w:val="none" w:sz="0" w:space="0" w:color="auto"/>
        <w:right w:val="none" w:sz="0" w:space="0" w:color="auto"/>
      </w:divBdr>
    </w:div>
    <w:div w:id="1780486262">
      <w:bodyDiv w:val="1"/>
      <w:marLeft w:val="0"/>
      <w:marRight w:val="0"/>
      <w:marTop w:val="0"/>
      <w:marBottom w:val="0"/>
      <w:divBdr>
        <w:top w:val="none" w:sz="0" w:space="0" w:color="auto"/>
        <w:left w:val="none" w:sz="0" w:space="0" w:color="auto"/>
        <w:bottom w:val="none" w:sz="0" w:space="0" w:color="auto"/>
        <w:right w:val="none" w:sz="0" w:space="0" w:color="auto"/>
      </w:divBdr>
    </w:div>
    <w:div w:id="2116631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nbcindonesia.com"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tyles" Target="styles.xml"/><Relationship Id="rId12" Type="http://schemas.openxmlformats.org/officeDocument/2006/relationships/hyperlink" Target="mailto:ahmad.habib.hasan@mail.ugm.ac.id"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i.org/10.29313/jrm.v1i1.16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emf"/><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emf"/><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emf"/><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IJAS%20UNS\template_ijas.dot"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 ma:contentTypeID="0x0101004D1CFA66FFD5904DBA58F7AE41FF262F" ma:contentTypeVersion="12" ma:contentTypeDescription="Buat sebuah dokumen baru." ma:contentTypeScope="" ma:versionID="b35a343c58e2a3cacb9c426ff3d3b5b5">
  <xsd:schema xmlns:xsd="http://www.w3.org/2001/XMLSchema" xmlns:xs="http://www.w3.org/2001/XMLSchema" xmlns:p="http://schemas.microsoft.com/office/2006/metadata/properties" xmlns:ns3="da62ba1a-fd63-4969-9bfe-cdfe7be9d295" xmlns:ns4="c0fcc1e8-d16e-4758-a4e8-7b3f7b8e4587" targetNamespace="http://schemas.microsoft.com/office/2006/metadata/properties" ma:root="true" ma:fieldsID="0b4d01145e1712a89fe6bf55741908e0" ns3:_="" ns4:_="">
    <xsd:import namespace="da62ba1a-fd63-4969-9bfe-cdfe7be9d295"/>
    <xsd:import namespace="c0fcc1e8-d16e-4758-a4e8-7b3f7b8e45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62ba1a-fd63-4969-9bfe-cdfe7be9d2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fcc1e8-d16e-4758-a4e8-7b3f7b8e4587" elementFormDefault="qualified">
    <xsd:import namespace="http://schemas.microsoft.com/office/2006/documentManagement/types"/>
    <xsd:import namespace="http://schemas.microsoft.com/office/infopath/2007/PartnerControls"/>
    <xsd:element name="SharedWithUsers" ma:index="14"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ibagikan Dengan Detail" ma:internalName="SharedWithDetails" ma:readOnly="true">
      <xsd:simpleType>
        <xsd:restriction base="dms:Note">
          <xsd:maxLength value="255"/>
        </xsd:restriction>
      </xsd:simpleType>
    </xsd:element>
    <xsd:element name="SharingHintHash" ma:index="16"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4C8616-12E9-41D8-B0D8-45D7BB9EDD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B0E7B6F-4B08-4462-9006-D54D63A24CFB}">
  <ds:schemaRefs>
    <ds:schemaRef ds:uri="http://schemas.microsoft.com/sharepoint/v3/contenttype/forms"/>
  </ds:schemaRefs>
</ds:datastoreItem>
</file>

<file path=customXml/itemProps4.xml><?xml version="1.0" encoding="utf-8"?>
<ds:datastoreItem xmlns:ds="http://schemas.openxmlformats.org/officeDocument/2006/customXml" ds:itemID="{23E41F96-86A1-4724-BB67-07700395B304}">
  <ds:schemaRefs>
    <ds:schemaRef ds:uri="http://schemas.openxmlformats.org/officeDocument/2006/bibliography"/>
  </ds:schemaRefs>
</ds:datastoreItem>
</file>

<file path=customXml/itemProps5.xml><?xml version="1.0" encoding="utf-8"?>
<ds:datastoreItem xmlns:ds="http://schemas.openxmlformats.org/officeDocument/2006/customXml" ds:itemID="{6595AF59-1EA4-4076-AB8A-13878FC8B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62ba1a-fd63-4969-9bfe-cdfe7be9d295"/>
    <ds:schemaRef ds:uri="c0fcc1e8-d16e-4758-a4e8-7b3f7b8e4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template_ijas.dot</Template>
  <TotalTime>1</TotalTime>
  <Pages>9</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Links>
    <vt:vector size="18" baseType="variant">
      <vt:variant>
        <vt:i4>720964</vt:i4>
      </vt:variant>
      <vt:variant>
        <vt:i4>15</vt:i4>
      </vt:variant>
      <vt:variant>
        <vt:i4>0</vt:i4>
      </vt:variant>
      <vt:variant>
        <vt:i4>5</vt:i4>
      </vt:variant>
      <vt:variant>
        <vt:lpwstr>https://earthquake.usgs.gov/earth quakes/search/</vt:lpwstr>
      </vt:variant>
      <vt:variant>
        <vt:lpwstr/>
      </vt:variant>
      <vt:variant>
        <vt:i4>5570577</vt:i4>
      </vt:variant>
      <vt:variant>
        <vt:i4>3</vt:i4>
      </vt:variant>
      <vt:variant>
        <vt:i4>0</vt:i4>
      </vt:variant>
      <vt:variant>
        <vt:i4>5</vt:i4>
      </vt:variant>
      <vt:variant>
        <vt:lpwstr>http://www.cnbcindonesia.com/</vt:lpwstr>
      </vt:variant>
      <vt:variant>
        <vt:lpwstr/>
      </vt:variant>
      <vt:variant>
        <vt:i4>8257617</vt:i4>
      </vt:variant>
      <vt:variant>
        <vt:i4>0</vt:i4>
      </vt:variant>
      <vt:variant>
        <vt:i4>0</vt:i4>
      </vt:variant>
      <vt:variant>
        <vt:i4>5</vt:i4>
      </vt:variant>
      <vt:variant>
        <vt:lpwstr>mailto:ahmad.habib.hasan@mail.ugm.ac.id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hasan zein</cp:lastModifiedBy>
  <cp:revision>4</cp:revision>
  <cp:lastPrinted>2022-10-10T06:51:00Z</cp:lastPrinted>
  <dcterms:created xsi:type="dcterms:W3CDTF">2022-10-10T13:22:00Z</dcterms:created>
  <dcterms:modified xsi:type="dcterms:W3CDTF">2022-10-10T06:52:00Z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ContentTypeId">
    <vt:lpwstr>0x0101004D1CFA66FFD5904DBA58F7AE41FF262F</vt:lpwstr>
  </property>
</Properties>
</file>