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Audit Dataset: Chest X-Ray Images (Pneumonia)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Sumber: Kaggle - paultimothymooney/chest-xray-pneumonia  |  Tanggal audit: 23 Juli 2026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1. Ringkasan</w:t>
      </w:r>
    </w:p>
    <w:p>
      <w:pPr>
        <w:spacing w:after="120"/>
      </w:pPr>
      <w:r>
        <w:t xml:space="preserve">Total 5.856 citra JPEG berhasil diproses, 0 file corrupt. Dataset asli terbagi ke folder train, test, val dengan struktur NORMAL/PNEUMONIA.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400"/>
        <w:gridCol w:w="1300"/>
        <w:gridCol w:w="1400"/>
        <w:gridCol w:w="1600"/>
      </w:tblGrid>
      <w:tr>
        <w:trPr>
          <w:tblHeader/>
        </w:trP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Normal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Pneumonia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dataset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Pneumonia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1.341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3.875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5.216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89.07%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74.29%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624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10.66%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62.50%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0.27%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50.00%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Temuan utama: (a) val set asli cuma 16 citra - tidak layak jadi satu-satunya validation set; (b) 264 dari 2.790 pasien unik muncul di lebih dari satu split - indikasi data leakage nyata; (c) proporsi kelas antar split tidak konsisten (test 62.5% vs train 74.3% pneumonia).</w:t>
      </w:r>
    </w:p>
    <w:p>
      <w:pPr>
        <w:pStyle w:val="Heading1"/>
        <w:spacing w:after="150" w:before="300"/>
      </w:pPr>
      <w:r>
        <w:t xml:space="preserve">2. Distribusi Kelas</w:t>
      </w:r>
    </w:p>
    <w:p>
      <w:pPr>
        <w:spacing w:after="120"/>
      </w:pPr>
      <w:r>
        <w:t xml:space="preserve">Dataset keseluruhan timpang: 4.273 citra Pneumonia (72.97%) vs 1.583 Normal (27.03%), rasio ~2.7:1. Ketimpangan ini terbawa ke semua split, paling parah di train (74.29% Pneumonia). Perlu ditangani lewat class weighting, oversampling minority class, atau augmentasi saat training - jangan train tanpa penanganan imbalance.</w:t>
      </w:r>
    </w:p>
    <w:p>
      <w:pPr>
        <w:pStyle w:val="Heading1"/>
        <w:spacing w:after="150" w:before="300"/>
      </w:pPr>
      <w:r>
        <w:t xml:space="preserve">3. Resolusi dan Kualitas Citra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Nilai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Resolusi lebar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384 - 2916 px (rata-rata 1328)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Resolusi tinggi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127 - 2713 px (rata-rata 971)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 warna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5.573 grayscale (L), 283 RGB - seluruhnya di train/PNEUMONIA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corrupt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Resolusi rendah (&lt;400px salah satu sisi)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111 citra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Kandidat citra buram (bottom 2% varians Laplacian)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118 citra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Resolusi sangat bervariasi (rasio hampir 8x antar citra terkecil-terbesar) - resize/normalisasi ukuran wajib sebelum training. Campuran mode warna (L vs RGB) yang tidak konsisten berpotensi menimbulkan bug preprocessing kalau tidak di-convert ke satu channel di awal pipeline. 111 citra resolusi rendah dan 118 kandidat buram perlu ditinjau manual - sebagian mungkin masih valid secara diagnostik meski resolusinya kecil, jadi jangan didrop otomatis tanpa dicek.</w:t>
      </w:r>
    </w:p>
    <w:p>
      <w:pPr>
        <w:pStyle w:val="Heading1"/>
        <w:spacing w:after="150" w:before="300"/>
      </w:pPr>
      <w:r>
        <w:t xml:space="preserve">4. Duplikat Identik (MD5 Hash)</w:t>
      </w:r>
    </w:p>
    <w:p>
      <w:pPr>
        <w:spacing w:after="120"/>
      </w:pPr>
      <w:r>
        <w:t xml:space="preserve">Ditemukan 30 grup duplikat exact (62 file total): 24 grup/48 file di train, 6 grup/12 file di test. Tidak ada duplikat exact yang lintas split atau lintas label - jadi tidak ada leakage langsung dari file identik antar split, tapi tetap ada redundansi dalam split yang sama yang bisa membiaskan pembobotan training. Rekomendasi: sisakan satu file per grup, hapus sisanya (daftar lengkap di exact_duplicates.csv).</w:t>
      </w:r>
    </w:p>
    <w:p>
      <w:pPr>
        <w:pStyle w:val="Heading1"/>
        <w:spacing w:after="150" w:before="300"/>
      </w:pPr>
      <w:r>
        <w:t xml:space="preserve">5. Near-Duplicate (Perceptual Hash)</w:t>
      </w:r>
    </w:p>
    <w:p>
      <w:pPr>
        <w:spacing w:after="120"/>
      </w:pPr>
      <w:r>
        <w:t xml:space="preserve">Perceptual hash (phash 64-bit) dihitung untuk semua citra, dipasangkan dengan threshold hamming distance &lt;=6. Hasil mentah: 1.970 pasang kandidat, tapi distribusinya sangat timpang ke distance besar (1.705 pasang di distance=6) yang setelah divalidasi silang dengan patient ID mayoritas ternyata pasien berbeda - kemungkinan besar false positive karena struktur anatomis foto rontgen dada memang mirip secara global.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Hamming distance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Jumlah pasang</w:t>
            </w:r>
          </w:p>
        </w:tc>
        <w:tc>
          <w:tcPr>
            <w:tcW w:type="dxa" w:w="4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Interpretasi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(identik)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Seluruhnya sudah tercakup di duplikat MD5 exact (poin 4)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Sangat mirip; 1 pasang lintas split tapi beda pasien (kemungkinan false positive)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215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Belum divalidasi individual, perlu review manual bila diperlukan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1.705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Kemungkinan besar false positive - kemiripan struktural umum, bukan duplikat nyata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Kesimpulan: di luar duplikat exact, tidak ditemukan bukti kuat near-duplicate lintas split yang jadi sumber leakage signifikan. Risiko leakage utama justru dari overlap pasien (poin 6), bukan dari citra yang identik/mirip secara visual.</w:t>
      </w:r>
    </w:p>
    <w:p>
      <w:pPr>
        <w:pStyle w:val="Heading1"/>
        <w:spacing w:after="150" w:before="300"/>
      </w:pPr>
      <w:r>
        <w:t xml:space="preserve">6. Potensi Citra dari Pasien yang Sama</w:t>
      </w:r>
    </w:p>
    <w:p>
      <w:pPr>
        <w:spacing w:after="120"/>
      </w:pPr>
      <w:r>
        <w:t xml:space="preserve">Nama file di dataset ini mengandung identitas pasien: pola person&lt;ID&gt;_bacteria/virus_&lt;n&gt;.jpeg untuk kelas Pneumonia, dan IM-&lt;ID&gt;-&lt;n&gt;.jpeg untuk kelas Normal. Seluruh 5.856 file berhasil dipetakan ke ID pasien (2.790 pasien unik, rata-rata 2 citra/pasien, maksimum 31 citra dari satu pasien).</w:t>
      </w:r>
    </w:p>
    <w:p>
      <w:pPr>
        <w:spacing w:after="120"/>
      </w:pPr>
      <w:r>
        <w:t xml:space="preserve">Temuan kritis: 264 pasien (9.5% dari total pasien unik) muncul di lebih dari satu split (train/test/val). Ini adalah data leakage yang nyata - model bisa “hafal” karakteristik pasien tertentu di train lalu diuji ulang pada citra lain dari pasien yang sama di test/val, sehingga skor evaluasi jadi terlalu optimis dan tidak mencerminkan performa pada pasien baru. Daftar lengkap ada di patient_split_overlap.csv.</w:t>
      </w:r>
    </w:p>
    <w:p>
      <w:pPr>
        <w:pStyle w:val="Heading1"/>
        <w:spacing w:after="150" w:before="300"/>
      </w:pPr>
      <w:r>
        <w:t xml:space="preserve">7. Audit Pembagian Train / Validation / Test</w:t>
      </w:r>
    </w:p>
    <w:p>
      <w:pPr>
        <w:spacing w:after="120"/>
      </w:pPr>
      <w:r>
        <w:t xml:space="preserve">Split asli bermasalah pada tiga aspek sekaligus: (1) val cuma 16 citra (0.27% dataset) - varians estimasi metrik dari 16 sampel terlalu tinggi untuk dipakai sebagai sinyal validasi yang reliable; (2) distribusi kelas antar split tidak konsisten; (3) 264 pasien bocor lintas split (poin 6).</w:t>
      </w:r>
    </w:p>
    <w:p>
      <w:pPr>
        <w:spacing w:after="120"/>
      </w:pPr>
      <w:r>
        <w:t xml:space="preserve">Rekomendasi: jangan pakai val original sebagai satu-satunya validation set. Alternatif yang disarankan: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 ulang dari awal dengan pembagian berbasis pasien (patient-grouped), stratified by label, supaya tidak ada pasien yang sama muncul di lebih dari satu split.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Kalau tetap ingin membandingkan hasil dengan publikasi lain yang pakai split original, tetap laporkan skor di test set original sebagai referensi, tapi gunakan split baru untuk pengembangan dan tuning model.</w:t>
      </w:r>
    </w:p>
    <w:p>
      <w:pPr>
        <w:pStyle w:val="Heading2"/>
        <w:spacing w:after="120" w:before="240"/>
      </w:pPr>
      <w:r>
        <w:t xml:space="preserve">Split baru yang diusulkan (patient-grouped, stratified 80/10/10)</w:t>
      </w:r>
    </w:p>
    <w:p>
      <w:pPr>
        <w:spacing w:after="120"/>
      </w:pPr>
      <w:r>
        <w:t xml:space="preserve">Dibangun dengan StratifiedGroupKFold (10 fold, grouping berdasarkan patient_id, random_state=42), 8 fold untuk train, 1 fold untuk val, 1 fold untuk test. Hasil verifikasi: 0 pasien bocor lintas split.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400"/>
        <w:gridCol w:w="1300"/>
        <w:gridCol w:w="1400"/>
        <w:gridCol w:w="1600"/>
      </w:tblGrid>
      <w:tr>
        <w:trPr>
          <w:tblHeader/>
        </w:trP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Split baru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Normal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Pneumonia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dataset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Pneumonia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train_new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1.273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3.361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4.634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79.13%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72.53%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val_new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10.37%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74.14%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test_new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615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10.50%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75.12%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Val baru naik dari 16 jadi 607 citra, proporsi kelas antar split jadi jauh lebih konsisten (72-75% Pneumonia di semua split), dan tidak ada patient overlap. Mapping lengkap file-ke-split-baru ada di proposed_split_mapping.csv, tinggal dipakai untuk menyusun ulang folder atau dataloader.</w:t>
      </w:r>
    </w:p>
    <w:p>
      <w:pPr>
        <w:pStyle w:val="Heading1"/>
        <w:spacing w:after="150" w:before="300"/>
      </w:pPr>
      <w:r>
        <w:t xml:space="preserve">8. Ringkasan Rekomendasi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Jangan pakai val original (16 citra) sebagai validation set - pakai split baru berbasis pasien (proposed_split_mapping.csv).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Tangani class imbalance (72.97% vs 27.03%) lewat class weighting, oversampling, atau augmentasi - jangan train langsung tanpa penanganan.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Hapus 62 file duplikat exact, sisakan 1 per grup (exact_duplicates.csv).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Normalisasi mode warna ke satu channel (semua ke grayscale atau semua ke RGB) di awal preprocessing 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manual 111 citra resolusi rendah dan 118 kandidat buram sebelum diputuskan didrop atau tetap dipakai.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Near-duplicate di luar duplikat exact tidak terbukti jadi masalah signifikan - tidak perlu tindakan tambahan di luar cleanup duplikat exact.</w:t>
      </w:r>
    </w:p>
    <w:p>
      <w:pPr>
        <w:pStyle w:val="Heading1"/>
        <w:spacing w:after="150" w:before="300"/>
      </w:pPr>
      <w:r>
        <w:t xml:space="preserve">Lampiran: File Pendukung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manifest.csv - metadata lengkap tiap citra (resolusi, mode, hash, blur variance, patient 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class_distribution.csv - distribusi kelas per split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exact_duplicates.csv - daftar 62 file duplikat exact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near_duplicates.csv - daftar pasangan near-duplicate per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patient_split_overlap.csv - 264 pasien yang bocor lintas split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low_resolution_images.csv, potential_blurry_images.csv - kandidat citra kualitas rendah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proposed_split_mapping.csv - mapping split baru (patient-grouped, tidak ada leakage)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2026-07-23T10:02:08.241Z</dcterms:created>
  <dcterms:modified xsi:type="dcterms:W3CDTF">2026-07-23T10:02:08.241Z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