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теоретичних основ та загальної електротехніки</w:t>
      </w:r>
    </w:p>
    <w:p w:rsidR="00000000" w:rsidDel="00000000" w:rsidP="00000000" w:rsidRDefault="00000000" w:rsidRPr="00000000" w14:paraId="00000004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по ТОЕ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«Використання законів Кірхгофу при експериментальному аналізі електричних кіл»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групи АМ-181</w:t>
        <w:tab/>
        <w:t xml:space="preserve">Борщов М. І.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Разом із студентами</w:t>
        <w:tab/>
        <w:tab/>
        <w:tab/>
        <w:t xml:space="preserve">Веденьєв А. та Гуменюк О.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2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 Ярмолович В. Я.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виконання</w:t>
        <w:tab/>
        <w:t xml:space="preserve">26.09.2019 р.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____________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2019</w:t>
      </w:r>
    </w:p>
    <w:p w:rsidR="00000000" w:rsidDel="00000000" w:rsidP="00000000" w:rsidRDefault="00000000" w:rsidRPr="00000000" w14:paraId="00000020">
      <w:pPr>
        <w:pageBreakBefore w:val="0"/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МЕТА РОБОТИ</w:t>
      </w:r>
    </w:p>
    <w:p w:rsidR="00000000" w:rsidDel="00000000" w:rsidP="00000000" w:rsidRDefault="00000000" w:rsidRPr="00000000" w14:paraId="00000021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выработать навыки использования законов Ома и Кирхгофа при экспериментальном анализе электрических цепей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КОРОТКІ ТЕОРЕТИЧНІ ПОЛОЖЕННЯ</w:t>
      </w:r>
    </w:p>
    <w:p w:rsidR="00000000" w:rsidDel="00000000" w:rsidP="00000000" w:rsidRDefault="00000000" w:rsidRPr="00000000" w14:paraId="00000023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 Ома для участка электрической цепи устанавливает связь между током, напряжением и параметрами элементов на участке. Измерив ток и напряжение на резисторе, по закону Ома можно определить его параметры – сопротивление или проводимость.</w:t>
      </w:r>
    </w:p>
    <w:p w:rsidR="00000000" w:rsidDel="00000000" w:rsidP="00000000" w:rsidRDefault="00000000" w:rsidRPr="00000000" w14:paraId="00000024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Основой анализа электрических цепей являются уравнения равновесия, составленные по законам Кирхгофа, применение которых при экспериментальном исследовании позволяет убедиться в правильности определения значений и направления токов и напряжений, а также оценить погрешность, вызванную влиянием внутренних сопротивлений измерительных приборов либо нестабильностью параметров элементов цепи. Построение потенциального графика (диаграммы) для одного либо нескольких контуров – важный источник информации о режиме работы цепи (распределение потенциалов, значения потенциалов характерных точек для контроля и т.д.).</w:t>
      </w:r>
    </w:p>
    <w:p w:rsidR="00000000" w:rsidDel="00000000" w:rsidP="00000000" w:rsidRDefault="00000000" w:rsidRPr="00000000" w14:paraId="00000025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используется ИР и ИН постоянного напряжения и элементы цепи № 01–08 (см. табл. 1.1). Индексация сопротивлений резисторов в дальнейшем должна производиться в соответствии с номером элемента цепи, например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т.д. Токи и напряжения намеряются ампервольтметрами.</w:t>
      </w:r>
    </w:p>
    <w:p w:rsidR="00000000" w:rsidDel="00000000" w:rsidP="00000000" w:rsidRDefault="00000000" w:rsidRPr="00000000" w14:paraId="00000026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ДАНІ ДЛЯ ПРОВЕДЕННЯ РОБОТИ</w:t>
      </w:r>
    </w:p>
    <w:p w:rsidR="00000000" w:rsidDel="00000000" w:rsidP="00000000" w:rsidRDefault="00000000" w:rsidRPr="00000000" w14:paraId="0000002D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3.1 Схема електричного кола</w:t>
      </w:r>
    </w:p>
    <w:p w:rsidR="00000000" w:rsidDel="00000000" w:rsidP="00000000" w:rsidRDefault="00000000" w:rsidRPr="00000000" w14:paraId="0000002E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Схема електричного кола, яке досліджується в роботі, наведено на рис.1.</w:t>
      </w:r>
    </w:p>
    <w:p w:rsidR="00000000" w:rsidDel="00000000" w:rsidP="00000000" w:rsidRDefault="00000000" w:rsidRPr="00000000" w14:paraId="0000002F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048635" cy="230568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30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кола для дослідження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3.2 Параметри елементів схеми</w:t>
      </w:r>
    </w:p>
    <w:p w:rsidR="00000000" w:rsidDel="00000000" w:rsidP="00000000" w:rsidRDefault="00000000" w:rsidRPr="00000000" w14:paraId="00000033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Параметри елементів схеми наведено в таблиці 1.</w:t>
      </w:r>
    </w:p>
    <w:p w:rsidR="00000000" w:rsidDel="00000000" w:rsidP="00000000" w:rsidRDefault="00000000" w:rsidRPr="00000000" w14:paraId="00000034">
      <w:pPr>
        <w:pageBreakBefore w:val="0"/>
        <w:spacing w:after="0" w:befor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1 – Параметри елементів кола</w:t>
      </w:r>
    </w:p>
    <w:tbl>
      <w:tblPr>
        <w:tblStyle w:val="Table1"/>
        <w:tblW w:w="8794.06598680263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2.3989202159569"/>
        <w:gridCol w:w="801.995200959808"/>
        <w:gridCol w:w="806.0953809238151"/>
        <w:gridCol w:w="806.0953809238151"/>
        <w:gridCol w:w="814.2957408518296"/>
        <w:gridCol w:w="814.2957408518296"/>
        <w:gridCol w:w="861.0377924415117"/>
        <w:gridCol w:w="861.0377924415117"/>
        <w:gridCol w:w="861.0377924415117"/>
        <w:gridCol w:w="825.7762447510498"/>
        <w:tblGridChange w:id="0">
          <w:tblGrid>
            <w:gridCol w:w="1342.3989202159569"/>
            <w:gridCol w:w="801.995200959808"/>
            <w:gridCol w:w="806.0953809238151"/>
            <w:gridCol w:w="806.0953809238151"/>
            <w:gridCol w:w="814.2957408518296"/>
            <w:gridCol w:w="814.2957408518296"/>
            <w:gridCol w:w="861.0377924415117"/>
            <w:gridCol w:w="861.0377924415117"/>
            <w:gridCol w:w="861.0377924415117"/>
            <w:gridCol w:w="825.77624475104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Позначення на схемі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15900" cy="2413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33045" cy="241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241300" cy="2413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Значення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  <w:drawing>
                <wp:inline distB="0" distT="0" distL="114300" distR="114300">
                  <wp:extent cx="180975" cy="18097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6.66666666666667"/>
                <w:szCs w:val="46.66666666666667"/>
                <w:vertAlign w:val="subscript"/>
              </w:rPr>
              <w:drawing>
                <wp:inline distB="0" distT="0" distL="114300" distR="114300">
                  <wp:extent cx="163830" cy="18986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189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вимірювальних приладів, що використано в роботі, наведені в таблиці 2.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849"/>
        <w:gridCol w:w="1891"/>
        <w:gridCol w:w="1926"/>
        <w:gridCol w:w="1924"/>
        <w:tblGridChange w:id="0">
          <w:tblGrid>
            <w:gridCol w:w="1981"/>
            <w:gridCol w:w="1849"/>
            <w:gridCol w:w="1891"/>
            <w:gridCol w:w="1926"/>
            <w:gridCol w:w="19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Позначення на схемі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 точності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pageBreakBefore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Границя шкали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pageBreakBefore w:val="0"/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 – Перелік вимірювальних приладів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ОПИС ХОДУ ЕКСПЕРИМЕНТУ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Зібраті схему відповідно до варіанту та виміряти струм</w:t>
      </w:r>
    </w:p>
    <w:p w:rsidR="00000000" w:rsidDel="00000000" w:rsidP="00000000" w:rsidRDefault="00000000" w:rsidRPr="00000000" w14:paraId="00000067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Токи исследуемой цепи, mA</w:t>
      </w:r>
    </w:p>
    <w:tbl>
      <w:tblPr>
        <w:tblStyle w:val="Table3"/>
        <w:tblW w:w="936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1171"/>
        <w:gridCol w:w="1170"/>
        <w:gridCol w:w="1171"/>
        <w:gridCol w:w="1171"/>
        <w:gridCol w:w="1170"/>
        <w:gridCol w:w="1171"/>
        <w:gridCol w:w="1171"/>
        <w:tblGridChange w:id="0">
          <w:tblGrid>
            <w:gridCol w:w="1170"/>
            <w:gridCol w:w="1171"/>
            <w:gridCol w:w="1170"/>
            <w:gridCol w:w="1171"/>
            <w:gridCol w:w="1171"/>
            <w:gridCol w:w="1170"/>
            <w:gridCol w:w="1171"/>
            <w:gridCol w:w="117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Проверить правильность измерений и определения направлений токов в п. 4, составив для каждого узла схемы уравнение по первому закону Кирхгофа. Оценить для каждого узла измерения величиной </w:t>
      </w:r>
    </w:p>
    <w:p w:rsidR="00000000" w:rsidDel="00000000" w:rsidP="00000000" w:rsidRDefault="00000000" w:rsidRPr="00000000" w14:paraId="0000007A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711200" cy="508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100%</w:t>
        <w:tab/>
        <w:tab/>
        <w:t xml:space="preserve">(2.1)</w:t>
      </w:r>
    </w:p>
    <w:p w:rsidR="00000000" w:rsidDel="00000000" w:rsidP="00000000" w:rsidRDefault="00000000" w:rsidRPr="00000000" w14:paraId="0000007B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наибольший из токов данного узла.</w:t>
      </w:r>
    </w:p>
    <w:p w:rsidR="00000000" w:rsidDel="00000000" w:rsidP="00000000" w:rsidRDefault="00000000" w:rsidRPr="00000000" w14:paraId="0000007C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5 %  выяснить причину и при необходимости повторить измерения.</w:t>
      </w:r>
    </w:p>
    <w:p w:rsidR="00000000" w:rsidDel="00000000" w:rsidP="00000000" w:rsidRDefault="00000000" w:rsidRPr="00000000" w14:paraId="0000007D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Определить значения и направления напряжений на элементах цепи, результаты свести в табл. 2.3. При этом руководствоваться п. 4.</w:t>
      </w:r>
    </w:p>
    <w:p w:rsidR="00000000" w:rsidDel="00000000" w:rsidP="00000000" w:rsidRDefault="00000000" w:rsidRPr="00000000" w14:paraId="0000007F">
      <w:pPr>
        <w:pageBreakBefore w:val="0"/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2.3</w:t>
      </w:r>
    </w:p>
    <w:p w:rsidR="00000000" w:rsidDel="00000000" w:rsidP="00000000" w:rsidRDefault="00000000" w:rsidRPr="00000000" w14:paraId="00000080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Напряжения на элементах цепи</w:t>
      </w:r>
    </w:p>
    <w:tbl>
      <w:tblPr>
        <w:tblStyle w:val="Table4"/>
        <w:tblW w:w="936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756"/>
        <w:gridCol w:w="757"/>
        <w:gridCol w:w="756"/>
        <w:gridCol w:w="757"/>
        <w:gridCol w:w="756"/>
        <w:gridCol w:w="757"/>
        <w:gridCol w:w="756"/>
        <w:gridCol w:w="757"/>
        <w:gridCol w:w="756"/>
        <w:gridCol w:w="757"/>
        <w:tblGridChange w:id="0">
          <w:tblGrid>
            <w:gridCol w:w="1800"/>
            <w:gridCol w:w="756"/>
            <w:gridCol w:w="757"/>
            <w:gridCol w:w="756"/>
            <w:gridCol w:w="757"/>
            <w:gridCol w:w="756"/>
            <w:gridCol w:w="757"/>
            <w:gridCol w:w="756"/>
            <w:gridCol w:w="757"/>
            <w:gridCol w:w="756"/>
            <w:gridCol w:w="75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R08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Напряжение, 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Проверить правильность определения значений и направлений напряжений, составив для всех независимых контуров уравнения по второму закону Кирхгофа. Вычислить для каждого контура величину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отнеся по аналогии с (2.1) сумму напряжений к большему из них.</w:t>
      </w:r>
    </w:p>
    <w:p w:rsidR="00000000" w:rsidDel="00000000" w:rsidP="00000000" w:rsidRDefault="00000000" w:rsidRPr="00000000" w14:paraId="00000099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5 % выяснить причину и при необходимости повторить измерения.</w:t>
      </w:r>
    </w:p>
    <w:p w:rsidR="00000000" w:rsidDel="00000000" w:rsidP="00000000" w:rsidRDefault="00000000" w:rsidRPr="00000000" w14:paraId="0000009A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Проверить выполнение энергетического баланса в анализируемой цепи по данным пп. 2, 4, 6. Определить величину </w:t>
      </w:r>
    </w:p>
    <w:p w:rsidR="00000000" w:rsidDel="00000000" w:rsidP="00000000" w:rsidRDefault="00000000" w:rsidRPr="00000000" w14:paraId="0000009B">
      <w:pPr>
        <w:pageBreakBefore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927100" cy="609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100%</w:t>
        <w:tab/>
        <w:tab/>
        <w:tab/>
        <w:t xml:space="preserve">(2.2)</w:t>
      </w:r>
    </w:p>
    <w:p w:rsidR="00000000" w:rsidDel="00000000" w:rsidP="00000000" w:rsidRDefault="00000000" w:rsidRPr="00000000" w14:paraId="0000009C">
      <w:pPr>
        <w:pageBreakBefore w:val="0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сумма мощностей соответственно приемников и источников энергии, W.</w:t>
      </w:r>
    </w:p>
    <w:p w:rsidR="00000000" w:rsidDel="00000000" w:rsidP="00000000" w:rsidRDefault="00000000" w:rsidRPr="00000000" w14:paraId="0000009D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Допустимым считать значение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5 %.</w:t>
      </w:r>
    </w:p>
    <w:p w:rsidR="00000000" w:rsidDel="00000000" w:rsidP="00000000" w:rsidRDefault="00000000" w:rsidRPr="00000000" w14:paraId="0000009E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Принять потенциал одного из узлов схемы равным нулю, измерить с учетом знака потенциалы других (устранимых и неустранимых) узлов одного из контуров, содержащего оба источника ЭДС. Результаты измерений оформить в виде таблицы,</w:t>
      </w:r>
    </w:p>
    <w:p w:rsidR="00000000" w:rsidDel="00000000" w:rsidP="00000000" w:rsidRDefault="00000000" w:rsidRPr="00000000" w14:paraId="0000009F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По данным п.6 построить потенциальный график. Пользуясь данными пп. 2 и 4, рассчитать потенциалы тех же узлов и нанести их на тот же график. Сравнить полученные результаты.</w:t>
      </w:r>
    </w:p>
    <w:p w:rsidR="00000000" w:rsidDel="00000000" w:rsidP="00000000" w:rsidRDefault="00000000" w:rsidRPr="00000000" w14:paraId="000000A0">
      <w:pPr>
        <w:pageBreakBefore w:val="0"/>
        <w:spacing w:after="0"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Сделать выводы по работе, обратив внимание на возможные причины отличия значений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нуля.</w:t>
      </w:r>
    </w:p>
    <w:p w:rsidR="00000000" w:rsidDel="00000000" w:rsidP="00000000" w:rsidRDefault="00000000" w:rsidRPr="00000000" w14:paraId="000000A1">
      <w:pPr>
        <w:pageBreakBefore w:val="0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7">
      <w:pPr>
        <w:pageBreakBefore w:val="0"/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