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СТАТИЧЕСКОЙ И ДИНАМИЧЕСКОЙ МАРШРУТИЗАЦИИ НА ОБОРУДОВАНИИ CISCO.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АМ-181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Скала Н.       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изучение процессов настройки статических маршрутов на маршрутизаторах Cisco, а также настройка протоколов динамической маршрутизации на оборудовании Cisco. Ознакомиться с адаптируемостью динамической маршрутизации в сравнении со статической маршрутизацией и маршрутизацией по умолчанию.</w:t>
      </w: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роботи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Создать сеть согласно рисунку 8. Задать IP адреса сетевым интерфейсам маршрутизаторов, интерфейсам управления коммутаторов и сетевым интерфейсам локальных компьютеров; Установить связь на физическом и канальном уровнях между соседними маршрутизаторами по последовательному сетевому интерфейсу;</w:t>
      </w:r>
    </w:p>
    <w:p>
      <w:pPr>
        <w:spacing w:before="0" w:after="3" w:line="240"/>
        <w:ind w:right="0" w:left="350" w:firstLine="3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5174">
          <v:rect xmlns:o="urn:schemas-microsoft-com:office:office" xmlns:v="urn:schemas-microsoft-com:vml" id="rectole0000000000" style="width:419.200000pt;height:2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-адресации ПК:</w: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32" w:dyaOrig="3037">
          <v:rect xmlns:o="urn:schemas-microsoft-com:office:office" xmlns:v="urn:schemas-microsoft-com:vml" id="rectole0000000001" style="width:131.600000pt;height:15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ПК 0</w: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3" w:dyaOrig="3077">
          <v:rect xmlns:o="urn:schemas-microsoft-com:office:office" xmlns:v="urn:schemas-microsoft-com:vml" id="rectole0000000002" style="width:135.650000pt;height:15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ПК 1</w: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33" w:dyaOrig="3199">
          <v:rect xmlns:o="urn:schemas-microsoft-com:office:office" xmlns:v="urn:schemas-microsoft-com:vml" id="rectole0000000003" style="width:136.650000pt;height:15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ПК 2</w:t>
      </w:r>
    </w:p>
    <w:p>
      <w:pPr>
        <w:spacing w:before="0" w:after="3" w:line="360"/>
        <w:ind w:right="0" w:left="35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статической маршрутизации. У всех роутеров одинаковая</w: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74" w:dyaOrig="3178">
          <v:rect xmlns:o="urn:schemas-microsoft-com:office:office" xmlns:v="urn:schemas-microsoft-com:vml" id="rectole0000000004" style="width:143.700000pt;height:15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36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Настройка Роутера 1 </w:t>
      </w: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5490">
          <v:rect xmlns:o="urn:schemas-microsoft-com:office:office" xmlns:v="urn:schemas-microsoft-com:vml" id="rectole0000000005" style="width:413.250000pt;height:27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5414">
          <v:rect xmlns:o="urn:schemas-microsoft-com:office:office" xmlns:v="urn:schemas-microsoft-com:vml" id="rectole0000000006" style="width:419.20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360"/>
        <w:ind w:right="0" w:left="35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Роутера 2</w:t>
      </w: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0" w:dyaOrig="5490">
          <v:rect xmlns:o="urn:schemas-microsoft-com:office:office" xmlns:v="urn:schemas-microsoft-com:vml" id="rectole0000000007" style="width:418.500000pt;height:274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5430">
          <v:rect xmlns:o="urn:schemas-microsoft-com:office:office" xmlns:v="urn:schemas-microsoft-com:vml" id="rectole0000000008" style="width:419.200000pt;height:271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550">
          <v:rect xmlns:o="urn:schemas-microsoft-com:office:office" xmlns:v="urn:schemas-microsoft-com:vml" id="rectole0000000009" style="width:414.700000pt;height:277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240"/>
        <w:ind w:right="0" w:left="35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360"/>
        <w:ind w:right="0" w:left="35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Роутера 3</w:t>
      </w:r>
    </w:p>
    <w:p>
      <w:pPr>
        <w:spacing w:before="0" w:after="3" w:line="240"/>
        <w:ind w:right="0" w:left="35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5729">
          <v:rect xmlns:o="urn:schemas-microsoft-com:office:office" xmlns:v="urn:schemas-microsoft-com:vml" id="rectole0000000010" style="width:419.200000pt;height:286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3" w:line="240"/>
        <w:ind w:right="0" w:left="35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384" w:dyaOrig="5699">
          <v:rect xmlns:o="urn:schemas-microsoft-com:office:office" xmlns:v="urn:schemas-microsoft-com:vml" id="rectole0000000011" style="width:419.200000pt;height:284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всех подключений, ping любых устройств, наличие связи между ПК в разных сетях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Для проверки отправляются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запросы с ПК0 на ПК1 и ПК2, тем самым подтверждается наличие связи между всеми роутерами и свичами</w: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36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0" w:dyaOrig="8804">
          <v:rect xmlns:o="urn:schemas-microsoft-com:office:office" xmlns:v="urn:schemas-microsoft-com:vml" id="rectole0000000012" style="width:418.500000pt;height:440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300" w:dyaOrig="1296">
          <v:rect xmlns:o="urn:schemas-microsoft-com:office:office" xmlns:v="urn:schemas-microsoft-com:vml" id="rectole0000000013" style="width:165.000000pt;height:64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Включить поддержку протокола RIP на всех маршрутизаторах сети</w:t>
      </w:r>
    </w:p>
    <w:p>
      <w:pPr>
        <w:spacing w:before="0" w:after="3" w:line="240"/>
        <w:ind w:right="0" w:left="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0" w:dyaOrig="1844">
          <v:rect xmlns:o="urn:schemas-microsoft-com:office:office" xmlns:v="urn:schemas-microsoft-com:vml" id="rectole0000000014" style="width:403.500000pt;height:92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3" w:line="240"/>
        <w:ind w:right="0" w:left="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1785">
          <v:rect xmlns:o="urn:schemas-microsoft-com:office:office" xmlns:v="urn:schemas-microsoft-com:vml" id="rectole0000000015" style="width:399.000000pt;height:89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4" w:dyaOrig="1665">
          <v:rect xmlns:o="urn:schemas-microsoft-com:office:office" xmlns:v="urn:schemas-microsoft-com:vml" id="rectole0000000016" style="width:396.700000pt;height:83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Просмотреть обновленную таблицу маршрутизации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R1</w: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14" w:dyaOrig="8939">
          <v:rect xmlns:o="urn:schemas-microsoft-com:office:office" xmlns:v="urn:schemas-microsoft-com:vml" id="rectole0000000017" style="width:420.700000pt;height:446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</w: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0" w:dyaOrig="8879">
          <v:rect xmlns:o="urn:schemas-microsoft-com:office:office" xmlns:v="urn:schemas-microsoft-com:vml" id="rectole0000000018" style="width:421.500000pt;height:443.9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R3</w: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14" w:dyaOrig="9000">
          <v:rect xmlns:o="urn:schemas-microsoft-com:office:office" xmlns:v="urn:schemas-microsoft-com:vml" id="rectole0000000019" style="width:420.700000pt;height:450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spacing w:before="0" w:after="3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3" w:line="360"/>
        <w:ind w:right="0" w:left="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5183">
          <v:rect xmlns:o="urn:schemas-microsoft-com:office:office" xmlns:v="urn:schemas-microsoft-com:vml" id="rectole0000000020" style="width:454.550000pt;height:259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3" w:line="360"/>
        <w:ind w:right="0" w:left="-1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Tracert 172.18.20.5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952" w:dyaOrig="3685">
          <v:rect xmlns:o="urn:schemas-microsoft-com:office:office" xmlns:v="urn:schemas-microsoft-com:vml" id="rectole0000000021" style="width:297.600000pt;height:184.2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Отключите канал связи маршрутизатора BR2 с сетью Frame Relay.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309" w:dyaOrig="3199">
          <v:rect xmlns:o="urn:schemas-microsoft-com:office:office" xmlns:v="urn:schemas-microsoft-com:vml" id="rectole0000000022" style="width:365.450000pt;height:159.9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Повторное выполнение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656" w:dyaOrig="5952">
          <v:rect xmlns:o="urn:schemas-microsoft-com:office:office" xmlns:v="urn:schemas-microsoft-com:vml" id="rectole0000000023" style="width:232.800000pt;height:297.6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протокола EIGRP (AS 10) на маршрутизаторах BR2 и ISP2. Включение всех прямо подключенных сетей и отключение автоматического объединения.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223" w:dyaOrig="1963">
          <v:rect xmlns:o="urn:schemas-microsoft-com:office:office" xmlns:v="urn:schemas-microsoft-com:vml" id="rectole0000000024" style="width:261.150000pt;height:98.1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309" w:dyaOrig="3725">
          <v:rect xmlns:o="urn:schemas-microsoft-com:office:office" xmlns:v="urn:schemas-microsoft-com:vml" id="rectole0000000025" style="width:365.450000pt;height:186.2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64">
          <v:rect xmlns:o="urn:schemas-microsoft-com:office:office" xmlns:v="urn:schemas-microsoft-com:vml" id="rectole0000000026" style="width:415.500000pt;height:218.2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4" w:dyaOrig="2190">
          <v:rect xmlns:o="urn:schemas-microsoft-com:office:office" xmlns:v="urn:schemas-microsoft-com:vml" id="rectole0000000027" style="width:275.200000pt;height:109.5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3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numbering.xml" Id="docRId56" Type="http://schemas.openxmlformats.org/officeDocument/2006/relationships/numbering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styles.xml" Id="docRId57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/Relationships>
</file>