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6E989" w14:textId="77777777" w:rsidR="003E61A5" w:rsidRDefault="003E61A5"/>
    <w:p w14:paraId="18A3C1B8" w14:textId="77777777" w:rsidR="003E61A5" w:rsidRDefault="003E61A5" w:rsidP="003E61A5">
      <w:r>
        <w:t xml:space="preserve">4. Web Services client/server architecture </w:t>
      </w:r>
    </w:p>
    <w:p w14:paraId="5D4B5ED3" w14:textId="77777777" w:rsidR="003E61A5" w:rsidRDefault="003E61A5" w:rsidP="003E61A5">
      <w:r>
        <w:t xml:space="preserve">Explain the ideas behind the Web Services client/server architecture. Describe some implementation details and how it works. </w:t>
      </w:r>
    </w:p>
    <w:p w14:paraId="7B55762E" w14:textId="77777777" w:rsidR="003E61A5" w:rsidRDefault="003E61A5"/>
    <w:p w14:paraId="17974A8D" w14:textId="0C0A1F0A" w:rsidR="00A315E5" w:rsidRDefault="00A315E5">
      <w:r>
        <w:rPr>
          <w:noProof/>
        </w:rPr>
        <w:drawing>
          <wp:inline distT="0" distB="0" distL="0" distR="0" wp14:anchorId="366991C8" wp14:editId="4788D98B">
            <wp:extent cx="5731510" cy="24752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4AD4" w14:textId="5E3D1CDA" w:rsidR="00A315E5" w:rsidRDefault="00A315E5"/>
    <w:p w14:paraId="6988C09E" w14:textId="77777777" w:rsidR="00A315E5" w:rsidRDefault="00A315E5"/>
    <w:p w14:paraId="6BCD263F" w14:textId="77777777" w:rsidR="00A315E5" w:rsidRDefault="00A315E5"/>
    <w:p w14:paraId="322B270D" w14:textId="2213C72F" w:rsidR="003618E9" w:rsidRDefault="003618E9">
      <w:r>
        <w:rPr>
          <w:noProof/>
        </w:rPr>
        <w:drawing>
          <wp:inline distT="0" distB="0" distL="0" distR="0" wp14:anchorId="5C9D0694" wp14:editId="0CA91AD2">
            <wp:extent cx="5731510" cy="1823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1493" w14:textId="34A0AA9F" w:rsidR="003618E9" w:rsidRDefault="003618E9"/>
    <w:p w14:paraId="12BE76CC" w14:textId="77777777" w:rsidR="003618E9" w:rsidRDefault="003618E9"/>
    <w:p w14:paraId="01D40C61" w14:textId="4A47739D" w:rsidR="00B56B00" w:rsidRDefault="006B6624">
      <w:r>
        <w:t>Web service = a collection of operations that can be used by a client over the Internet</w:t>
      </w:r>
    </w:p>
    <w:p w14:paraId="6CC66BDF" w14:textId="3AD8BA26" w:rsidR="00A6663A" w:rsidRDefault="00A6663A">
      <w:r>
        <w:t>Provides a service description: interface def and other info</w:t>
      </w:r>
    </w:p>
    <w:p w14:paraId="276A146E" w14:textId="678FD369" w:rsidR="00A6663A" w:rsidRDefault="00A6663A">
      <w:r>
        <w:t>They process SOAP messages or use a REST approach</w:t>
      </w:r>
    </w:p>
    <w:p w14:paraId="13AE472D" w14:textId="7B0CB348" w:rsidR="003A7E16" w:rsidRDefault="003A7E16">
      <w:r>
        <w:t>- Designed to be independent of programming languages, to facilitate cooperation Loose coupling: to minimize dependencies between services, rely rather on interfaces and standard protocols</w:t>
      </w:r>
    </w:p>
    <w:p w14:paraId="3146C645" w14:textId="0FDC2BA5" w:rsidR="003A7E16" w:rsidRDefault="003A7E16">
      <w:r>
        <w:t>Are referred to via an URI or URL</w:t>
      </w:r>
    </w:p>
    <w:p w14:paraId="0C830EE5" w14:textId="4FBD526A" w:rsidR="00F92177" w:rsidRDefault="00F92177">
      <w:r>
        <w:lastRenderedPageBreak/>
        <w:t>- doesn't matter what language it was written in</w:t>
      </w:r>
    </w:p>
    <w:p w14:paraId="2D0F8B85" w14:textId="2304FA27" w:rsidR="00F92177" w:rsidRDefault="00F92177">
      <w:r>
        <w:t>- WSDL is a recipe of how the service can be consumed</w:t>
      </w:r>
    </w:p>
    <w:p w14:paraId="10FD6909" w14:textId="64B340F4" w:rsidR="00932876" w:rsidRDefault="00932876"/>
    <w:p w14:paraId="7C9796A4" w14:textId="396845E0" w:rsidR="00932876" w:rsidRDefault="00932876" w:rsidP="00932876">
      <w:r>
        <w:t xml:space="preserve">What all web services have in common that they are all building on top of this model </w:t>
      </w:r>
    </w:p>
    <w:p w14:paraId="658F5393" w14:textId="6E615FFC" w:rsidR="00B42DB3" w:rsidRDefault="00B42DB3" w:rsidP="00B42DB3">
      <w:r>
        <w:t>Web server means pretty much that it speaks HTTP, and web client is anything that cab speaks HTTP</w:t>
      </w:r>
      <w:r w:rsidR="00E50C34">
        <w:t>.</w:t>
      </w:r>
      <w:bookmarkStart w:id="0" w:name="_GoBack"/>
      <w:bookmarkEnd w:id="0"/>
    </w:p>
    <w:p w14:paraId="4B219DA0" w14:textId="63A8E009" w:rsidR="00E50C34" w:rsidRDefault="00E50C34" w:rsidP="00B42DB3"/>
    <w:p w14:paraId="60A79C19" w14:textId="191C5B54" w:rsidR="00E50C34" w:rsidRDefault="00E50C34" w:rsidP="00B42DB3"/>
    <w:p w14:paraId="403A937B" w14:textId="77777777" w:rsidR="00E50C34" w:rsidRDefault="00E50C34" w:rsidP="00E50C34">
      <w:r w:rsidRPr="00CA3A46">
        <w:rPr>
          <w:highlight w:val="yellow"/>
        </w:rPr>
        <w:t>Client proxy</w:t>
      </w:r>
      <w:r>
        <w:t>: A proxy (</w:t>
      </w:r>
      <w:r w:rsidRPr="00CA3A46">
        <w:rPr>
          <w:highlight w:val="yellow"/>
        </w:rPr>
        <w:t>or stub</w:t>
      </w:r>
      <w:r>
        <w:t xml:space="preserve">) </w:t>
      </w:r>
      <w:r w:rsidRPr="00CA3A46">
        <w:rPr>
          <w:highlight w:val="yellow"/>
        </w:rPr>
        <w:t>method knows the URL of the service and marshals its own method name and its arguments, together with a reference to the XML schema for the service</w:t>
      </w:r>
      <w:r>
        <w:t xml:space="preserve">, </w:t>
      </w:r>
      <w:r w:rsidRPr="00CA3A46">
        <w:rPr>
          <w:highlight w:val="yellow"/>
        </w:rPr>
        <w:t>into a SOAP request envelope</w:t>
      </w:r>
      <w:r>
        <w:t xml:space="preserve">. </w:t>
      </w:r>
      <w:r w:rsidRPr="00CA3A46">
        <w:rPr>
          <w:highlight w:val="yellow"/>
        </w:rPr>
        <w:t xml:space="preserve">Unmarshalling the reply consists of </w:t>
      </w:r>
      <w:proofErr w:type="spellStart"/>
      <w:r w:rsidRPr="00CA3A46">
        <w:rPr>
          <w:highlight w:val="yellow"/>
        </w:rPr>
        <w:t>analyzing</w:t>
      </w:r>
      <w:proofErr w:type="spellEnd"/>
      <w:r w:rsidRPr="00CA3A46">
        <w:rPr>
          <w:highlight w:val="yellow"/>
        </w:rPr>
        <w:t xml:space="preserve"> a SOAP envelope in order to extract the results, return value or fault report. The client’s request method call is sent to the service as an HTTP request.</w:t>
      </w:r>
    </w:p>
    <w:p w14:paraId="2238A0D7" w14:textId="77777777" w:rsidR="00E50C34" w:rsidRDefault="00E50C34" w:rsidP="00E50C34"/>
    <w:p w14:paraId="717F12B2" w14:textId="77777777" w:rsidR="00E50C34" w:rsidRDefault="00E50C34" w:rsidP="00E50C34">
      <w:r w:rsidRPr="00CA3A46">
        <w:rPr>
          <w:highlight w:val="yellow"/>
        </w:rPr>
        <w:t>Dispatcher and skeleton</w:t>
      </w:r>
      <w:r>
        <w:t xml:space="preserve">: As mentioned above, the dispatcher and skeletons live in the </w:t>
      </w:r>
      <w:r w:rsidRPr="00CA3A46">
        <w:rPr>
          <w:highlight w:val="yellow"/>
        </w:rPr>
        <w:t>servlet container</w:t>
      </w:r>
      <w:r>
        <w:t xml:space="preserve">. </w:t>
      </w:r>
      <w:r w:rsidRPr="00CA3A46">
        <w:rPr>
          <w:highlight w:val="yellow"/>
        </w:rPr>
        <w:t>The dispatcher extracts the name of the operation from the Action header in the HTTP request and invokes the corresponding method in the appropriate skeleton</w:t>
      </w:r>
      <w:r>
        <w:t xml:space="preserve">, </w:t>
      </w:r>
      <w:r w:rsidRPr="00CA3A46">
        <w:rPr>
          <w:highlight w:val="yellow"/>
        </w:rPr>
        <w:t>passing the SOAP envelope to it</w:t>
      </w:r>
      <w:r>
        <w:t>.</w:t>
      </w:r>
    </w:p>
    <w:p w14:paraId="32FD3884" w14:textId="77777777" w:rsidR="00E50C34" w:rsidRDefault="00E50C34" w:rsidP="00E50C34">
      <w:r>
        <w:t xml:space="preserve"> </w:t>
      </w:r>
      <w:r w:rsidRPr="00CA3A46">
        <w:rPr>
          <w:highlight w:val="yellow"/>
        </w:rPr>
        <w:t>A skeleton method</w:t>
      </w:r>
      <w:r>
        <w:t xml:space="preserve"> carries out the following tasks: </w:t>
      </w:r>
      <w:r w:rsidRPr="00CA3A46">
        <w:rPr>
          <w:highlight w:val="yellow"/>
        </w:rPr>
        <w:t xml:space="preserve">it </w:t>
      </w:r>
      <w:proofErr w:type="spellStart"/>
      <w:r w:rsidRPr="00CA3A46">
        <w:rPr>
          <w:highlight w:val="yellow"/>
        </w:rPr>
        <w:t>analyzes</w:t>
      </w:r>
      <w:proofErr w:type="spellEnd"/>
      <w:r w:rsidRPr="00CA3A46">
        <w:rPr>
          <w:highlight w:val="yellow"/>
        </w:rPr>
        <w:t xml:space="preserve"> the SOAP envelope in the request message and extracts its arguments, calls the corresponding method and assembles a SOAP reply envelope containing the results</w:t>
      </w:r>
      <w:r>
        <w:t>.</w:t>
      </w:r>
    </w:p>
    <w:p w14:paraId="6FE85CBC" w14:textId="77777777" w:rsidR="00E50C34" w:rsidRDefault="00E50C34" w:rsidP="00B42DB3"/>
    <w:p w14:paraId="704D6E5A" w14:textId="77777777" w:rsidR="00B42DB3" w:rsidRDefault="00B42DB3" w:rsidP="00932876"/>
    <w:p w14:paraId="4BCFC3CE" w14:textId="77777777" w:rsidR="00932876" w:rsidRDefault="00932876"/>
    <w:p w14:paraId="460C944B" w14:textId="77777777" w:rsidR="003618E9" w:rsidRDefault="003618E9"/>
    <w:sectPr w:rsidR="00361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B7BC8" w14:textId="77777777" w:rsidR="005E794E" w:rsidRDefault="005E794E" w:rsidP="003E61A5">
      <w:pPr>
        <w:spacing w:after="0" w:line="240" w:lineRule="auto"/>
      </w:pPr>
      <w:r>
        <w:separator/>
      </w:r>
    </w:p>
  </w:endnote>
  <w:endnote w:type="continuationSeparator" w:id="0">
    <w:p w14:paraId="5951181E" w14:textId="77777777" w:rsidR="005E794E" w:rsidRDefault="005E794E" w:rsidP="003E6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64256" w14:textId="77777777" w:rsidR="005E794E" w:rsidRDefault="005E794E" w:rsidP="003E61A5">
      <w:pPr>
        <w:spacing w:after="0" w:line="240" w:lineRule="auto"/>
      </w:pPr>
      <w:r>
        <w:separator/>
      </w:r>
    </w:p>
  </w:footnote>
  <w:footnote w:type="continuationSeparator" w:id="0">
    <w:p w14:paraId="5CF96401" w14:textId="77777777" w:rsidR="005E794E" w:rsidRDefault="005E794E" w:rsidP="003E61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002"/>
    <w:rsid w:val="000F0CFC"/>
    <w:rsid w:val="003618E9"/>
    <w:rsid w:val="003A7E16"/>
    <w:rsid w:val="003E61A5"/>
    <w:rsid w:val="005E794E"/>
    <w:rsid w:val="006B6624"/>
    <w:rsid w:val="00932876"/>
    <w:rsid w:val="00A315E5"/>
    <w:rsid w:val="00A6663A"/>
    <w:rsid w:val="00B42DB3"/>
    <w:rsid w:val="00E50C34"/>
    <w:rsid w:val="00EB7002"/>
    <w:rsid w:val="00F75B22"/>
    <w:rsid w:val="00F9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38679A7"/>
  <w15:chartTrackingRefBased/>
  <w15:docId w15:val="{1E4C502F-4C3D-4BC6-9714-307707E5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1A5"/>
  </w:style>
  <w:style w:type="paragraph" w:styleId="Footer">
    <w:name w:val="footer"/>
    <w:basedOn w:val="Normal"/>
    <w:link w:val="FooterChar"/>
    <w:uiPriority w:val="99"/>
    <w:unhideWhenUsed/>
    <w:rsid w:val="003E6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dassu</dc:creator>
  <cp:keywords/>
  <dc:description/>
  <cp:lastModifiedBy>fadi dassu</cp:lastModifiedBy>
  <cp:revision>11</cp:revision>
  <dcterms:created xsi:type="dcterms:W3CDTF">2019-01-15T18:24:00Z</dcterms:created>
  <dcterms:modified xsi:type="dcterms:W3CDTF">2019-01-16T06:39:00Z</dcterms:modified>
</cp:coreProperties>
</file>