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8"/>
          <w:color w:val="000000"/>
        </w:rPr>
        <w:t>在政府职能失效的时候，我们要如何快速的构建可信社区？</w:t>
      </w: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8"/>
          <w:color w:val="000000"/>
        </w:rPr>
        <w:t xml:space="preserve">       </w:t>
      </w:r>
      <w:r>
        <w:rPr>
          <w:rFonts w:cs="Songti SC Regular" w:ascii="Songti SC Regular" w:hAnsi="Songti SC Regular"/>
          <w:sz w:val="28"/>
          <w:color w:val="000000"/>
        </w:rPr>
        <w:t>如果使用以热爱驱动的</w:t>
      </w:r>
      <w:r>
        <w:rPr>
          <w:rFonts w:cs="Times Roman" w:ascii="Times Roman" w:hAnsi="Times Roman"/>
          <w:sz w:val="28"/>
          <w:color w:val="000000"/>
        </w:rPr>
        <w:t>UBI</w:t>
      </w:r>
      <w:r>
        <w:rPr>
          <w:rFonts w:cs="Songti SC Regular" w:ascii="Songti SC Regular" w:hAnsi="Songti SC Regular"/>
          <w:sz w:val="28"/>
          <w:color w:val="000000"/>
        </w:rPr>
        <w:t>模型代币，那么在一个微小的社区的时候，就会面对主要的两个问题：</w:t>
      </w:r>
    </w:p>
    <w:p>
      <w:pPr>
        <w:rPr>
          <w:rFonts w:cs="Songti SC Regular" w:ascii="Songti SC Regular" w:hAnsi="Songti SC Regular"/>
          <w:sz w:val="2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8"/>
          <w:color w:val="000000"/>
        </w:rPr>
        <w:t>①如何确定人？将单个人加入区块链需要付出一定人力，在社会职能失效的情况下，需要快速行动，并且人员随着时间可能会快速的变化，在热爱驱动的</w:t>
      </w:r>
      <w:r>
        <w:rPr>
          <w:rFonts w:cs="Times Roman" w:ascii="Times Roman" w:hAnsi="Times Roman"/>
          <w:sz w:val="28"/>
          <w:color w:val="000000"/>
        </w:rPr>
        <w:t>ubi</w:t>
      </w:r>
      <w:r>
        <w:rPr>
          <w:rFonts w:cs="Songti SC Regular" w:ascii="Songti SC Regular" w:hAnsi="Songti SC Regular"/>
          <w:sz w:val="28"/>
          <w:color w:val="000000"/>
        </w:rPr>
        <w:t>模型下这些都很困难。</w:t>
      </w:r>
    </w:p>
    <w:p>
      <w:pPr>
        <w:rPr>
          <w:rFonts w:cs="Songti SC Regular" w:ascii="Songti SC Regular" w:hAnsi="Songti SC Regular"/>
          <w:sz w:val="2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8"/>
          <w:color w:val="000000"/>
        </w:rPr>
        <w:t>②如何防止作恶？由于社区中人口基数并不大，其中也许有一些不可信的作恶的人，他们可以利用人口基数小的情况快速掠夺社区资源。</w:t>
      </w: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8"/>
          <w:color w:val="000000"/>
        </w:rPr>
        <w:t xml:space="preserve">       </w:t>
      </w:r>
      <w:r>
        <w:rPr>
          <w:rFonts w:cs="Songti SC Regular" w:ascii="Songti SC Regular" w:hAnsi="Songti SC Regular"/>
          <w:sz w:val="28"/>
          <w:color w:val="000000"/>
        </w:rPr>
        <w:t>将代币作为资源的价值量化基础，社区现场资源（物资，人员）比较容易统筹量化，虽然现场资源也随着不同的情况而改变价值，还有更多的未知资源将会加入社区。要如何将未知与不确定的资源进行统筹与分配？</w:t>
      </w: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8"/>
          <w:color w:val="000000"/>
        </w:rPr>
        <w:t xml:space="preserve">       </w:t>
      </w:r>
    </w:p>
    <w:p>
      <w:pPr>
        <w:rPr>
          <w:rFonts w:cs="Times Roman" w:ascii="Times Roman" w:hAnsi="Times Roman"/>
          <w:sz w:val="2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8"/>
          <w:color w:val="000000"/>
        </w:rPr>
        <w:t xml:space="preserve">        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Times Roman">
    <w:panose1 w:val="00000500000000020000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