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Statement of Facts</w:t>
      </w:r>
    </w:p>
    <w:p>
      <w:pPr>
        <w:pStyle w:val="Heading1"/>
      </w:pPr>
      <w:r>
        <w:t xml:space="preserve">Dates and Events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4960"/>
        <w:gridCol w:w="1980"/>
      </w:tblGrid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rPr>
                <w:b/>
                <w:bCs/>
              </w:rPr>
              <w:t xml:space="preserve">Date / Time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09.08.2024, ~10:00 a.m. (arrival); ~10:45 a.m. (assault)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reaches Alummoottil Meda; confrontation and assault begin about 10:45 a.m.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FIRs 956 &amp; 574/2024; Wound Cert.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09.08.2024, 10:56 a.m.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calls 112 reporting the attack.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RTI reply 15.12.2025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09.08.2024, ~11:15 a.m.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SI (Gr) Vishal V (PEN 170080) and Dvr CPO 7029 Aneez reach the scene.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RTI 15.12.2025, item 2(b)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09.08.2024, 1:50–2:39 p.m.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treated; right subscapularis tendon injury recorded.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Wound &amp; Treatment Certs.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09.08.2024, ~4:20 p.m.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submits written complaint, No. 15281021-2024-5-00770 (acknowledged 11.08.2024), naming Sivadasan &amp; Ramesh Chandran (orchestrators) and four then-unidentified assailants.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RTI 15.12.2025; Petition Register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10.08.2024, 17:13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FIR 574/2024 registered against the deponent — within 58 minutes of Arun B Unni’s oral complaint — recorded and signed by SI (Gr) Vishal V (PEN 170080).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FIR 574/2024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23.08.2024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re-files the same complaint via Thuna, No. 15281021-2024-5-00825 — no action.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Thuna acknowledgement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02.09.2024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emails the District Police Chief, Alappuzha — petition u/s 173 BNSS against non-registration of FIR.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CMP 2828/2024 &amp; enclosures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17.09.2024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Deponent escalates to the Deputy Inspector General of Police.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CMP 2828/2024 &amp; enclosures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21.09.2024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Station emails the deponent that the complaint stands “closed” — without investigation.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CMP 2828/2024 (closure e-mail)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23.09.2024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CMP 2828/2024 filed before the JFMC-I, Haripad, naming six accused.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CMP 2828/2024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17.12.2024, 20:48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FIR 956/2024 registered on the deponent’s matter — 130 days after the occurrence; source “Home Ministry Office.”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NoSpacing"/>
            </w:pPr>
            <w:r>
              <w:t xml:space="preserve">FIR 956/2024</w:t>
            </w:r>
          </w:p>
        </w:tc>
      </w:tr>
    </w:tbl>
    <w:p/>
    <w:p>
      <w:pPr>
        <w:pStyle w:val="Heading1"/>
      </w:pPr>
      <w:r>
        <w:t xml:space="preserve">Statement of Facts</w:t>
      </w:r>
    </w:p>
    <w:p>
      <w:pPr>
        <w:spacing w:after="160"/>
        <w:jc w:val="both"/>
      </w:pPr>
      <w:r>
        <w:t xml:space="preserve">The deponent, </w:t>
      </w:r>
      <w:r>
        <w:rPr>
          <w:b/>
          <w:bCs/>
        </w:rPr>
        <w:t xml:space="preserve">Anoop Madhavan, S/o Radhakrishnan Madhavan</w:t>
      </w:r>
      <w:r>
        <w:t xml:space="preserve">, respectfully states as follows:</w:t>
      </w:r>
    </w:p>
    <w:p>
      <w:pPr>
        <w:pStyle w:val="ListParagraph"/>
        <w:jc w:val="both"/>
      </w:pPr>
      <w:r>
        <w:t xml:space="preserve">On 09.08.2024 at about 10:56 a.m. the deponent telephoned the Police Control Room (112) reporting that he was being attacked at Alummoottil Meda; the Station House Officer’s RTI reply dated 15.12.2025 records the call. SI (Gr) Vishal V (PEN 170080) and Driver CPO 7029 Aneez reached the scene by about 11:15 a.m. (item 2(b)).</w:t>
      </w:r>
    </w:p>
    <w:p>
      <w:pPr>
        <w:pStyle w:val="ListParagraph"/>
        <w:jc w:val="both"/>
      </w:pPr>
      <w:r>
        <w:t xml:space="preserve">The same day the deponent was medically examined at the Govt. Taluk Hospital, Haripad and at Huda Trust Hospital, Haripad (2:39 p.m.), the latter recording a </w:t>
      </w:r>
      <w:r>
        <w:rPr>
          <w:b/>
          <w:bCs/>
        </w:rPr>
        <w:t xml:space="preserve">right subscapularis tendon injury</w:t>
      </w:r>
      <w:r>
        <w:t xml:space="preserve">.</w:t>
      </w:r>
    </w:p>
    <w:p>
      <w:pPr>
        <w:pStyle w:val="ListParagraph"/>
        <w:jc w:val="both"/>
      </w:pPr>
      <w:r>
        <w:t xml:space="preserve">The same day, at about 4:20 p.m., the deponent submitted a </w:t>
      </w:r>
      <w:r>
        <w:rPr>
          <w:b/>
          <w:bCs/>
        </w:rPr>
        <w:t xml:space="preserve">written complaint</w:t>
      </w:r>
      <w:r>
        <w:t xml:space="preserve"> at Kareelakulangara P.S. naming </w:t>
      </w:r>
      <w:r>
        <w:rPr>
          <w:b/>
          <w:bCs/>
        </w:rPr>
        <w:t xml:space="preserve">Sivadasan and Ramesh Chandran, who orchestrated the attack, and four then-unidentified assailants</w:t>
      </w:r>
      <w:r>
        <w:t xml:space="preserve"> — </w:t>
      </w:r>
      <w:r>
        <w:rPr>
          <w:b/>
          <w:bCs/>
        </w:rPr>
        <w:t xml:space="preserve">Complaint No. 15281021-2024-5-00770</w:t>
      </w:r>
      <w:r>
        <w:t xml:space="preserve"> — received in the Station and entered in the Petition Register on 11.08.2024, the enquiry officer noted therein being SI (Gr) Vishal V (PEN 170080) (RTI reply 05.02.2026, items 5 and 11). He </w:t>
      </w:r>
      <w:r>
        <w:rPr>
          <w:b/>
          <w:bCs/>
        </w:rPr>
        <w:t xml:space="preserve">re-submitted the same complaint via the Kerala Police portal (Thuna) on 23.08.2024, No. 15281021-2024-5-00825</w:t>
      </w:r>
      <w:r>
        <w:t xml:space="preserve">.</w:t>
      </w:r>
    </w:p>
    <w:p>
      <w:pPr>
        <w:pStyle w:val="ListParagraph"/>
        <w:jc w:val="both"/>
      </w:pPr>
      <w:r>
        <w:t xml:space="preserve">On the Station’s continued inaction the deponent escalated in writing — to the District Police Chief, Alappuzha on 02.09.2024 (petition u/s 173 BNSS) and to the Deputy Inspector General of Police on 17.09.2024 — whereupon, on 21.09.2024, the Station e-mailed the deponent that the complaint stood </w:t>
      </w:r>
      <w:r>
        <w:rPr>
          <w:b/>
          <w:bCs/>
        </w:rPr>
        <w:t xml:space="preserve">“closed,” without any investigation</w:t>
      </w:r>
      <w:r>
        <w:t xml:space="preserve">. The deponent thereupon filed </w:t>
      </w:r>
      <w:r>
        <w:rPr>
          <w:b/>
          <w:bCs/>
        </w:rPr>
        <w:t xml:space="preserve">CMP 2828/2024</w:t>
      </w:r>
      <w:r>
        <w:t xml:space="preserve"> before this Hon’ble Court on 23.09.2024, arraying six accused: </w:t>
      </w:r>
      <w:r>
        <w:rPr>
          <w:b/>
          <w:bCs/>
        </w:rPr>
        <w:t xml:space="preserve">Sivadasan Madhavan and Ramesh Chandran Madhavan</w:t>
      </w:r>
      <w:r>
        <w:t xml:space="preserve"> (the trustee-uncles who orchestrated the attack), </w:t>
      </w:r>
      <w:r>
        <w:rPr>
          <w:b/>
          <w:bCs/>
        </w:rPr>
        <w:t xml:space="preserve">Natarajan, Nandakumar, Arun B Unni and Stalin</w:t>
      </w:r>
      <w:r>
        <w:t xml:space="preserve">.</w:t>
      </w:r>
    </w:p>
    <w:p>
      <w:pPr>
        <w:pStyle w:val="ListParagraph"/>
        <w:jc w:val="both"/>
      </w:pPr>
      <w:r>
        <w:t xml:space="preserve">Per the police’s RTI replies dated 15.12.2025 and 05.02.2026, in the immediate response to the 09.08.2024 complaint the officers who attended the 112 call and the scene — SI (Gr) Vishal V and Dvr CPO 7029 Aneez — received, examined or prepared no official record, questioned no person and recorded no statement, and prepared no note or report on the complaint (15.12.2025 items 1(c)–2(e); 05.02.2026 item 7). The Station holds no General Diary entry and no 112 dispatch/arrival/closure log for the incident (items 1–2).</w:t>
      </w:r>
    </w:p>
    <w:p>
      <w:pPr>
        <w:pStyle w:val="ListParagraph"/>
        <w:jc w:val="both"/>
      </w:pPr>
      <w:r>
        <w:t xml:space="preserve">Per the RTI reply dated 05.02.2026 there is </w:t>
      </w:r>
      <w:r>
        <w:rPr>
          <w:b/>
          <w:bCs/>
        </w:rPr>
        <w:t xml:space="preserve">no record of any attempt to contact the deponent between 09.08.2024 and 31.08.2024</w:t>
      </w:r>
      <w:r>
        <w:t xml:space="preserve"> (no GD entry, call register, dispatch register or e-mail — items 12–15).</w:t>
      </w:r>
    </w:p>
    <w:p>
      <w:pPr>
        <w:pStyle w:val="ListParagraph"/>
        <w:jc w:val="both"/>
      </w:pPr>
      <w:r>
        <w:t xml:space="preserve">No FIR was registered on the deponent’s complaint until </w:t>
      </w:r>
      <w:r>
        <w:rPr>
          <w:b/>
          <w:bCs/>
        </w:rPr>
        <w:t xml:space="preserve">17.12.2024 — Crime No. 956/2024 — 130 days after the occurrence</w:t>
      </w:r>
      <w:r>
        <w:t xml:space="preserve">; that FIR records its source as the </w:t>
      </w:r>
      <w:r>
        <w:rPr>
          <w:b/>
          <w:bCs/>
        </w:rPr>
        <w:t xml:space="preserve">“Home Ministry Office”</w:t>
      </w:r>
      <w:r>
        <w:t xml:space="preserve"> (CMO-portal petition No. G 2241200251) and </w:t>
      </w:r>
      <w:r>
        <w:rPr>
          <w:b/>
          <w:bCs/>
        </w:rPr>
        <w:t xml:space="preserve">no reason for the delay</w:t>
      </w:r>
      <w:r>
        <w:t xml:space="preserve"> (item 8). In Crime No. 956/2024 the police arrayed only </w:t>
      </w:r>
      <w:r>
        <w:rPr>
          <w:b/>
          <w:bCs/>
        </w:rPr>
        <w:t xml:space="preserve">Nadarajan (the Natarajan named in CMP 2828/2024), Nandakumar, Bobi and Stalin</w:t>
      </w:r>
      <w:r>
        <w:t xml:space="preserve"> — thereby </w:t>
      </w:r>
      <w:r>
        <w:rPr>
          <w:b/>
          <w:bCs/>
        </w:rPr>
        <w:t xml:space="preserve">omitting the two orchestrators (Sivadasan and Ramesh Chandran) and Arun B Unni</w:t>
      </w:r>
      <w:r>
        <w:t xml:space="preserve">, all of whom the deponent had named in CMP 2828/2024, and </w:t>
      </w:r>
      <w:r>
        <w:rPr>
          <w:b/>
          <w:bCs/>
        </w:rPr>
        <w:t xml:space="preserve">adding one Bobi, whom the deponent never named</w:t>
      </w:r>
      <w:r>
        <w:t xml:space="preserve"> and who is shown in FIR 574/2024 as a co-worker of that case’s complainant, Arun B Unni. The accused who were charged were not arrested and were served only notice under Section 35(3) BNSS (RTI reply 05.02.2026, item 7 with enclosures).</w:t>
      </w:r>
    </w:p>
    <w:p>
      <w:pPr>
        <w:pStyle w:val="ListParagraph"/>
        <w:jc w:val="both"/>
      </w:pPr>
      <w:r>
        <w:t xml:space="preserve">By contrast, SI (Gr) Vishal V (PEN 170080) registered FIR No. 574/2024 against the deponent within 58 minutes of an oral complaint by Arun B Unni on 10.08.2024 and signed it. Arun B Unni is neither a member of the Alummoottil family nor connected to the Trust; his FIR records a Kollam address, and he is a labourer engaged through a contractor of Sivadasan, falsely shown therein as “Alummoottil Meda’s Work Supervisor.”</w:t>
      </w:r>
    </w:p>
    <w:p>
      <w:pPr>
        <w:pStyle w:val="ListParagraph"/>
        <w:jc w:val="both"/>
      </w:pPr>
      <w:r>
        <w:t xml:space="preserve">The deponent’s complaint is pending as </w:t>
      </w:r>
      <w:r>
        <w:rPr>
          <w:b/>
          <w:bCs/>
        </w:rPr>
        <w:t xml:space="preserve">CMP 2828/2024</w:t>
      </w:r>
      <w:r>
        <w:t xml:space="preserve">. The foregoing facts stand established on the police’s own records and the deponent’s filings, annexed herewith.</w:t>
      </w:r>
    </w:p>
    <w:p/>
    <w:p>
      <w:pPr>
        <w:spacing w:after="0"/>
        <w:jc w:val="both"/>
      </w:pPr>
      <w:r>
        <w:t xml:space="preserve">Deponent: ……………………          Date: ……………          Place: ……………</w:t>
      </w:r>
    </w:p>
    <w:p/>
    <w:p>
      <w:pPr>
        <w:spacing w:after="0"/>
        <w:jc w:val="both"/>
      </w:pPr>
      <w:r>
        <w:t xml:space="preserve">Annexures: (A) RTI reply 15.12.2025; (B) RTI reply 05.02.2026 with enclosures; (C) FIR Crime No. 956/2024; (D) FIR Crime No. 574/2024; (E) Wound &amp; Treatment Certificates dated 09.08.2024; (F) Petition Register entry and complaint acknowledgement (received 11.08.2024); (G) Complaint acknowledgements Nos. 15281021-2024-5-00770 and 15281021-2024-5-00825; (H) CMP 2828/2024 with enclosures (incl. e-mails dated 02.09.2024, 17.09.2024 and Station closure e-mail dated 21.09.2024).</w:t>
      </w:r>
    </w:p>
    <w:sectPr w:rsidR="0070343F" w:rsidRPr="003064AE" w:rsidSect="003064AE">
      <w:pgSz w:w="12240" w:h="15840"/>
      <w:pgMar w:top="1440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0A2"/>
    <w:multiLevelType w:val="hybridMultilevel"/>
    <w:tmpl w:val="9C107F86"/>
    <w:lvl w:ilvl="0" w:tplc="B316C602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43571"/>
    <w:multiLevelType w:val="hybridMultilevel"/>
    <w:tmpl w:val="2DA6951A"/>
    <w:lvl w:ilvl="0" w:tplc="8D7EC322">
      <w:start w:val="1"/>
      <w:numFmt w:val="decimal"/>
      <w:pStyle w:val="ListParagraph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EF0E1F"/>
    <w:multiLevelType w:val="hybridMultilevel"/>
    <w:tmpl w:val="CAFCB034"/>
    <w:lvl w:ilvl="0" w:tplc="447CB1F4">
      <w:start w:val="1"/>
      <w:numFmt w:val="bullet"/>
      <w:lvlText w:val="●"/>
      <w:lvlJc w:val="left"/>
      <w:pPr>
        <w:ind w:left="720" w:hanging="360"/>
      </w:pPr>
    </w:lvl>
    <w:lvl w:ilvl="1" w:tplc="743E1184">
      <w:start w:val="1"/>
      <w:numFmt w:val="bullet"/>
      <w:lvlText w:val="○"/>
      <w:lvlJc w:val="left"/>
      <w:pPr>
        <w:ind w:left="1440" w:hanging="360"/>
      </w:pPr>
    </w:lvl>
    <w:lvl w:ilvl="2" w:tplc="71902284">
      <w:start w:val="1"/>
      <w:numFmt w:val="bullet"/>
      <w:lvlText w:val="■"/>
      <w:lvlJc w:val="left"/>
      <w:pPr>
        <w:ind w:left="2160" w:hanging="360"/>
      </w:pPr>
    </w:lvl>
    <w:lvl w:ilvl="3" w:tplc="96A0EE74">
      <w:start w:val="1"/>
      <w:numFmt w:val="bullet"/>
      <w:lvlText w:val="●"/>
      <w:lvlJc w:val="left"/>
      <w:pPr>
        <w:ind w:left="2880" w:hanging="360"/>
      </w:pPr>
    </w:lvl>
    <w:lvl w:ilvl="4" w:tplc="7B4A5276">
      <w:start w:val="1"/>
      <w:numFmt w:val="bullet"/>
      <w:lvlText w:val="○"/>
      <w:lvlJc w:val="left"/>
      <w:pPr>
        <w:ind w:left="3600" w:hanging="360"/>
      </w:pPr>
    </w:lvl>
    <w:lvl w:ilvl="5" w:tplc="E698F086">
      <w:start w:val="1"/>
      <w:numFmt w:val="bullet"/>
      <w:lvlText w:val="■"/>
      <w:lvlJc w:val="left"/>
      <w:pPr>
        <w:ind w:left="4320" w:hanging="360"/>
      </w:pPr>
    </w:lvl>
    <w:lvl w:ilvl="6" w:tplc="0A967F74">
      <w:start w:val="1"/>
      <w:numFmt w:val="bullet"/>
      <w:lvlText w:val="●"/>
      <w:lvlJc w:val="left"/>
      <w:pPr>
        <w:ind w:left="5040" w:hanging="360"/>
      </w:pPr>
    </w:lvl>
    <w:lvl w:ilvl="7" w:tplc="2B1C152E">
      <w:start w:val="1"/>
      <w:numFmt w:val="bullet"/>
      <w:lvlText w:val="●"/>
      <w:lvlJc w:val="left"/>
      <w:pPr>
        <w:ind w:left="5760" w:hanging="360"/>
      </w:pPr>
    </w:lvl>
    <w:lvl w:ilvl="8" w:tplc="C72A46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952F14"/>
    <w:multiLevelType w:val="hybridMultilevel"/>
    <w:tmpl w:val="9F60AB22"/>
    <w:lvl w:ilvl="0" w:tplc="C78A9318">
      <w:start w:val="1"/>
      <w:numFmt w:val="decimal"/>
      <w:lvlText w:val="%1."/>
      <w:lvlJc w:val="left"/>
      <w:pPr>
        <w:ind w:left="540" w:hanging="360"/>
      </w:pPr>
    </w:lvl>
    <w:lvl w:ilvl="1" w:tplc="858E39DC">
      <w:numFmt w:val="decimal"/>
      <w:lvlText w:val=""/>
      <w:lvlJc w:val="left"/>
    </w:lvl>
    <w:lvl w:ilvl="2" w:tplc="0EA899EE">
      <w:numFmt w:val="decimal"/>
      <w:lvlText w:val=""/>
      <w:lvlJc w:val="left"/>
    </w:lvl>
    <w:lvl w:ilvl="3" w:tplc="B42C9024">
      <w:numFmt w:val="decimal"/>
      <w:lvlText w:val=""/>
      <w:lvlJc w:val="left"/>
    </w:lvl>
    <w:lvl w:ilvl="4" w:tplc="2460D896">
      <w:numFmt w:val="decimal"/>
      <w:lvlText w:val=""/>
      <w:lvlJc w:val="left"/>
    </w:lvl>
    <w:lvl w:ilvl="5" w:tplc="AE768230">
      <w:numFmt w:val="decimal"/>
      <w:lvlText w:val=""/>
      <w:lvlJc w:val="left"/>
    </w:lvl>
    <w:lvl w:ilvl="6" w:tplc="005E7C8A">
      <w:numFmt w:val="decimal"/>
      <w:lvlText w:val=""/>
      <w:lvlJc w:val="left"/>
    </w:lvl>
    <w:lvl w:ilvl="7" w:tplc="3E82954C">
      <w:numFmt w:val="decimal"/>
      <w:lvlText w:val=""/>
      <w:lvlJc w:val="left"/>
    </w:lvl>
    <w:lvl w:ilvl="8" w:tplc="15781008">
      <w:numFmt w:val="decimal"/>
      <w:lvlText w:val=""/>
      <w:lvlJc w:val="left"/>
    </w:lvl>
  </w:abstractNum>
  <w:num w:numId="1" w16cid:durableId="565844637">
    <w:abstractNumId w:val="2"/>
    <w:lvlOverride w:ilvl="0">
      <w:startOverride w:val="1"/>
    </w:lvlOverride>
  </w:num>
  <w:num w:numId="2" w16cid:durableId="1198933248">
    <w:abstractNumId w:val="3"/>
    <w:lvlOverride w:ilvl="0">
      <w:startOverride w:val="1"/>
    </w:lvlOverride>
  </w:num>
  <w:num w:numId="3" w16cid:durableId="1995599583">
    <w:abstractNumId w:val="1"/>
  </w:num>
  <w:num w:numId="4" w16cid:durableId="8009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3F"/>
    <w:rsid w:val="003064AE"/>
    <w:rsid w:val="004727B2"/>
    <w:rsid w:val="0070343F"/>
    <w:rsid w:val="00C2748D"/>
    <w:rsid w:val="00C6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33EBA"/>
  <w15:docId w15:val="{6B85980C-0D81-E84A-B8F9-74293953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AE"/>
    <w:pPr>
      <w:snapToGrid w:val="0"/>
      <w:spacing w:before="120" w:after="120" w:line="240" w:lineRule="auto"/>
      <w:jc w:val="both"/>
    </w:pPr>
    <w:rPr>
      <w:rFonts w:ascii="Cambria" w:hAnsi="Cambria"/>
      <w:spacing w:val="-10"/>
    </w:rPr>
  </w:style>
  <w:style w:type="paragraph" w:styleId="Heading1">
    <w:name w:val="heading 1"/>
    <w:uiPriority w:val="9"/>
    <w:qFormat/>
    <w:rsid w:val="003064AE"/>
    <w:pPr>
      <w:numPr>
        <w:numId w:val="4"/>
      </w:numPr>
      <w:ind w:left="360" w:hanging="360"/>
      <w:outlineLvl w:val="0"/>
    </w:pPr>
    <w:rPr>
      <w:rFonts w:ascii="HELVETICA NEUE CONDENSED" w:hAnsi="HELVETICA NEUE CONDENSED"/>
      <w:b/>
      <w:bCs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064AE"/>
    <w:pPr>
      <w:jc w:val="center"/>
    </w:pPr>
    <w:rPr>
      <w:rFonts w:ascii="HELVETICA NEUE CONDENSED BLACK" w:hAnsi="HELVETICA NEUE CONDENSED BLACK"/>
      <w:b/>
      <w:bCs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727B2"/>
    <w:pPr>
      <w:numPr>
        <w:numId w:val="3"/>
      </w:numPr>
      <w:snapToGrid w:val="0"/>
      <w:spacing w:before="120" w:after="120" w:line="240" w:lineRule="auto"/>
      <w:ind w:left="360"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3064AE"/>
    <w:pPr>
      <w:snapToGrid w:val="0"/>
      <w:spacing w:line="240" w:lineRule="auto"/>
      <w:jc w:val="both"/>
    </w:pPr>
    <w:rPr>
      <w:rFonts w:ascii="Cambria" w:hAnsi="Cambria"/>
      <w:spacing w:val="-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Anoop Madhavan</cp:lastModifiedBy>
  <cp:revision>3</cp:revision>
  <dcterms:created xsi:type="dcterms:W3CDTF">2026-06-03T14:22:00Z</dcterms:created>
  <dcterms:modified xsi:type="dcterms:W3CDTF">2026-06-03T15:09:00Z</dcterms:modified>
</cp:coreProperties>
</file>