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Look w:val="04A0" w:firstRow="1" w:lastRow="0" w:firstColumn="1" w:lastColumn="0" w:noHBand="0" w:noVBand="1"/>
      </w:tblPr>
      <w:tblGrid>
        <w:gridCol w:w="900"/>
        <w:gridCol w:w="9000"/>
      </w:tblGrid>
      <w:tr w:rsidR="00094D9E" w:rsidRPr="00D770E8" w14:paraId="18C79069" w14:textId="77777777" w:rsidTr="00094D9E">
        <w:trPr>
          <w:trHeight w:val="320"/>
        </w:trPr>
        <w:tc>
          <w:tcPr>
            <w:tcW w:w="9900" w:type="dxa"/>
            <w:gridSpan w:val="2"/>
            <w:tcBorders>
              <w:top w:val="nil"/>
              <w:left w:val="nil"/>
              <w:bottom w:val="nil"/>
              <w:right w:val="nil"/>
            </w:tcBorders>
            <w:shd w:val="clear" w:color="auto" w:fill="000000" w:themeFill="text1"/>
            <w:noWrap/>
            <w:hideMark/>
          </w:tcPr>
          <w:p w14:paraId="7E8A4009" w14:textId="4FBD15B8" w:rsidR="00094D9E" w:rsidRPr="00D770E8" w:rsidRDefault="00094D9E" w:rsidP="00094D9E">
            <w:pPr>
              <w:snapToGrid w:val="0"/>
              <w:spacing w:after="0" w:line="240" w:lineRule="auto"/>
              <w:jc w:val="center"/>
              <w:rPr>
                <w:rFonts w:ascii="Cambria" w:eastAsia="Times New Roman" w:hAnsi="Cambria" w:cs="Times New Roman"/>
                <w:b/>
                <w:bCs/>
                <w:color w:val="FFFFFF" w:themeColor="background1"/>
                <w:spacing w:val="-10"/>
                <w:kern w:val="0"/>
                <w:sz w:val="28"/>
                <w:szCs w:val="28"/>
                <w14:ligatures w14:val="none"/>
              </w:rPr>
            </w:pPr>
            <w:r w:rsidRPr="00D770E8">
              <w:rPr>
                <w:rFonts w:ascii="Cambria" w:eastAsia="Times New Roman" w:hAnsi="Cambria" w:cs="Times New Roman"/>
                <w:b/>
                <w:bCs/>
                <w:color w:val="FFFFFF" w:themeColor="background1"/>
                <w:spacing w:val="-10"/>
                <w:kern w:val="0"/>
                <w:sz w:val="28"/>
                <w:szCs w:val="28"/>
                <w14:ligatures w14:val="none"/>
              </w:rPr>
              <w:t xml:space="preserve">GENESIS </w:t>
            </w:r>
            <w:r w:rsidR="00D770E8" w:rsidRPr="00D770E8">
              <w:rPr>
                <w:rFonts w:ascii="Cambria" w:eastAsia="Times New Roman" w:hAnsi="Cambria" w:cs="Times New Roman"/>
                <w:b/>
                <w:bCs/>
                <w:color w:val="FFFFFF" w:themeColor="background1"/>
                <w:spacing w:val="-10"/>
                <w:kern w:val="0"/>
                <w:sz w:val="28"/>
                <w:szCs w:val="28"/>
                <w14:ligatures w14:val="none"/>
              </w:rPr>
              <w:t>37</w:t>
            </w:r>
            <w:r w:rsidRPr="00D770E8">
              <w:rPr>
                <w:rFonts w:ascii="Cambria" w:eastAsia="Times New Roman" w:hAnsi="Cambria" w:cs="Times New Roman"/>
                <w:b/>
                <w:bCs/>
                <w:color w:val="FFFFFF" w:themeColor="background1"/>
                <w:spacing w:val="-10"/>
                <w:kern w:val="0"/>
                <w:sz w:val="28"/>
                <w:szCs w:val="28"/>
                <w14:ligatures w14:val="none"/>
              </w:rPr>
              <w:t>:</w:t>
            </w:r>
            <w:r w:rsidR="00D770E8" w:rsidRPr="00D770E8">
              <w:rPr>
                <w:rFonts w:ascii="Cambria" w:eastAsia="Times New Roman" w:hAnsi="Cambria" w:cs="Times New Roman"/>
                <w:b/>
                <w:bCs/>
                <w:color w:val="FFFFFF" w:themeColor="background1"/>
                <w:spacing w:val="-10"/>
                <w:kern w:val="0"/>
                <w:sz w:val="28"/>
                <w:szCs w:val="28"/>
                <w14:ligatures w14:val="none"/>
              </w:rPr>
              <w:t>35</w:t>
            </w:r>
          </w:p>
        </w:tc>
      </w:tr>
      <w:tr w:rsidR="00D770E8" w:rsidRPr="00D770E8" w14:paraId="5DA2DA6D" w14:textId="77777777" w:rsidTr="00C90652">
        <w:trPr>
          <w:trHeight w:val="320"/>
        </w:trPr>
        <w:tc>
          <w:tcPr>
            <w:tcW w:w="900" w:type="dxa"/>
            <w:tcBorders>
              <w:top w:val="nil"/>
              <w:left w:val="nil"/>
              <w:bottom w:val="nil"/>
              <w:right w:val="nil"/>
            </w:tcBorders>
            <w:noWrap/>
            <w:hideMark/>
          </w:tcPr>
          <w:p w14:paraId="3AFBB847"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KJV</w:t>
            </w:r>
          </w:p>
        </w:tc>
        <w:tc>
          <w:tcPr>
            <w:tcW w:w="9000" w:type="dxa"/>
            <w:tcBorders>
              <w:top w:val="nil"/>
              <w:left w:val="nil"/>
              <w:bottom w:val="nil"/>
              <w:right w:val="nil"/>
            </w:tcBorders>
            <w:noWrap/>
            <w:vAlign w:val="bottom"/>
          </w:tcPr>
          <w:p w14:paraId="65D9551B" w14:textId="4342A3E4"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 xml:space="preserve">And all his sons and all his daughters rose up to comfort him; but he refused to be comforted; and he said, For I will go down into the grave unto my son mourning. </w:t>
            </w:r>
            <w:proofErr w:type="gramStart"/>
            <w:r w:rsidRPr="00D770E8">
              <w:rPr>
                <w:rFonts w:ascii="Cambria" w:hAnsi="Cambria"/>
                <w:color w:val="000000"/>
                <w:spacing w:val="-10"/>
                <w:sz w:val="28"/>
                <w:szCs w:val="28"/>
              </w:rPr>
              <w:t>Thus</w:t>
            </w:r>
            <w:proofErr w:type="gramEnd"/>
            <w:r w:rsidRPr="00D770E8">
              <w:rPr>
                <w:rFonts w:ascii="Cambria" w:hAnsi="Cambria"/>
                <w:color w:val="000000"/>
                <w:spacing w:val="-10"/>
                <w:sz w:val="28"/>
                <w:szCs w:val="28"/>
              </w:rPr>
              <w:t xml:space="preserve"> his father wept for him.</w:t>
            </w:r>
          </w:p>
        </w:tc>
      </w:tr>
      <w:tr w:rsidR="00D770E8" w:rsidRPr="00D770E8" w14:paraId="3F11825F" w14:textId="77777777" w:rsidTr="00C90652">
        <w:trPr>
          <w:trHeight w:val="320"/>
        </w:trPr>
        <w:tc>
          <w:tcPr>
            <w:tcW w:w="900" w:type="dxa"/>
            <w:tcBorders>
              <w:top w:val="nil"/>
              <w:left w:val="nil"/>
              <w:bottom w:val="nil"/>
              <w:right w:val="nil"/>
            </w:tcBorders>
            <w:noWrap/>
            <w:hideMark/>
          </w:tcPr>
          <w:p w14:paraId="4BA27DD6"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NLT</w:t>
            </w:r>
          </w:p>
        </w:tc>
        <w:tc>
          <w:tcPr>
            <w:tcW w:w="9000" w:type="dxa"/>
            <w:tcBorders>
              <w:top w:val="nil"/>
              <w:left w:val="nil"/>
              <w:bottom w:val="nil"/>
              <w:right w:val="nil"/>
            </w:tcBorders>
            <w:noWrap/>
            <w:vAlign w:val="bottom"/>
          </w:tcPr>
          <w:p w14:paraId="33C24659" w14:textId="15E8F05F"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His family all tried to comfort him, but he refused to be comforted. "I will go to my grave mourning for my son," he would say, and then he would weep.</w:t>
            </w:r>
          </w:p>
        </w:tc>
      </w:tr>
      <w:tr w:rsidR="00D770E8" w:rsidRPr="00D770E8" w14:paraId="7BC3773B" w14:textId="77777777" w:rsidTr="00C90652">
        <w:trPr>
          <w:trHeight w:val="320"/>
        </w:trPr>
        <w:tc>
          <w:tcPr>
            <w:tcW w:w="900" w:type="dxa"/>
            <w:tcBorders>
              <w:top w:val="nil"/>
              <w:left w:val="nil"/>
              <w:bottom w:val="nil"/>
              <w:right w:val="nil"/>
            </w:tcBorders>
            <w:noWrap/>
            <w:hideMark/>
          </w:tcPr>
          <w:p w14:paraId="1DC35FA3"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NIV</w:t>
            </w:r>
          </w:p>
        </w:tc>
        <w:tc>
          <w:tcPr>
            <w:tcW w:w="9000" w:type="dxa"/>
            <w:tcBorders>
              <w:top w:val="nil"/>
              <w:left w:val="nil"/>
              <w:bottom w:val="nil"/>
              <w:right w:val="nil"/>
            </w:tcBorders>
            <w:noWrap/>
            <w:vAlign w:val="bottom"/>
          </w:tcPr>
          <w:p w14:paraId="6B38C3FB" w14:textId="3289A790"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 xml:space="preserve">All his sons and daughters came to comfort him, but he refused to be comforted. "No," he said, "I will continue to mourn until I join my son in the grave. " </w:t>
            </w:r>
            <w:proofErr w:type="gramStart"/>
            <w:r w:rsidRPr="00D770E8">
              <w:rPr>
                <w:rFonts w:ascii="Cambria" w:hAnsi="Cambria"/>
                <w:color w:val="000000"/>
                <w:spacing w:val="-10"/>
                <w:sz w:val="28"/>
                <w:szCs w:val="28"/>
              </w:rPr>
              <w:t>So</w:t>
            </w:r>
            <w:proofErr w:type="gramEnd"/>
            <w:r w:rsidRPr="00D770E8">
              <w:rPr>
                <w:rFonts w:ascii="Cambria" w:hAnsi="Cambria"/>
                <w:color w:val="000000"/>
                <w:spacing w:val="-10"/>
                <w:sz w:val="28"/>
                <w:szCs w:val="28"/>
              </w:rPr>
              <w:t xml:space="preserve"> his father wept for him.</w:t>
            </w:r>
          </w:p>
        </w:tc>
      </w:tr>
      <w:tr w:rsidR="00D770E8" w:rsidRPr="00D770E8" w14:paraId="71220AFF" w14:textId="77777777" w:rsidTr="00C90652">
        <w:trPr>
          <w:trHeight w:val="320"/>
        </w:trPr>
        <w:tc>
          <w:tcPr>
            <w:tcW w:w="900" w:type="dxa"/>
            <w:tcBorders>
              <w:top w:val="nil"/>
              <w:left w:val="nil"/>
              <w:bottom w:val="nil"/>
              <w:right w:val="nil"/>
            </w:tcBorders>
            <w:noWrap/>
            <w:hideMark/>
          </w:tcPr>
          <w:p w14:paraId="14C206CD"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CSB</w:t>
            </w:r>
          </w:p>
        </w:tc>
        <w:tc>
          <w:tcPr>
            <w:tcW w:w="9000" w:type="dxa"/>
            <w:tcBorders>
              <w:top w:val="nil"/>
              <w:left w:val="nil"/>
              <w:bottom w:val="nil"/>
              <w:right w:val="nil"/>
            </w:tcBorders>
            <w:noWrap/>
            <w:vAlign w:val="bottom"/>
          </w:tcPr>
          <w:p w14:paraId="728B9D64" w14:textId="798447A1"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 xml:space="preserve">All his sons and daughters tried to comfort him, but he refused to be comforted. "No," he said. "I will go down to </w:t>
            </w:r>
            <w:proofErr w:type="spellStart"/>
            <w:r w:rsidRPr="00D770E8">
              <w:rPr>
                <w:rFonts w:ascii="Cambria" w:hAnsi="Cambria"/>
                <w:color w:val="000000"/>
                <w:spacing w:val="-10"/>
                <w:sz w:val="28"/>
                <w:szCs w:val="28"/>
              </w:rPr>
              <w:t>Sheol</w:t>
            </w:r>
            <w:proofErr w:type="spellEnd"/>
            <w:r w:rsidRPr="00D770E8">
              <w:rPr>
                <w:rFonts w:ascii="Cambria" w:hAnsi="Cambria"/>
                <w:color w:val="000000"/>
                <w:spacing w:val="-10"/>
                <w:sz w:val="28"/>
                <w:szCs w:val="28"/>
              </w:rPr>
              <w:t xml:space="preserve"> to my son, mourning." And his father wept for him.</w:t>
            </w:r>
          </w:p>
        </w:tc>
      </w:tr>
      <w:tr w:rsidR="00D770E8" w:rsidRPr="00D770E8" w14:paraId="000755EF" w14:textId="77777777" w:rsidTr="00C90652">
        <w:trPr>
          <w:trHeight w:val="320"/>
        </w:trPr>
        <w:tc>
          <w:tcPr>
            <w:tcW w:w="900" w:type="dxa"/>
            <w:tcBorders>
              <w:top w:val="nil"/>
              <w:left w:val="nil"/>
              <w:bottom w:val="nil"/>
              <w:right w:val="nil"/>
            </w:tcBorders>
            <w:noWrap/>
            <w:hideMark/>
          </w:tcPr>
          <w:p w14:paraId="420CDAA3"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DRA</w:t>
            </w:r>
          </w:p>
        </w:tc>
        <w:tc>
          <w:tcPr>
            <w:tcW w:w="9000" w:type="dxa"/>
            <w:tcBorders>
              <w:top w:val="nil"/>
              <w:left w:val="nil"/>
              <w:bottom w:val="nil"/>
              <w:right w:val="nil"/>
            </w:tcBorders>
            <w:noWrap/>
            <w:vAlign w:val="bottom"/>
          </w:tcPr>
          <w:p w14:paraId="022C7EC1" w14:textId="0659E3A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 xml:space="preserve">And all his children being </w:t>
            </w:r>
            <w:proofErr w:type="gramStart"/>
            <w:r w:rsidRPr="00D770E8">
              <w:rPr>
                <w:rFonts w:ascii="Cambria" w:hAnsi="Cambria"/>
                <w:color w:val="000000"/>
                <w:spacing w:val="-10"/>
                <w:sz w:val="28"/>
                <w:szCs w:val="28"/>
              </w:rPr>
              <w:t>gathered together</w:t>
            </w:r>
            <w:proofErr w:type="gramEnd"/>
            <w:r w:rsidRPr="00D770E8">
              <w:rPr>
                <w:rFonts w:ascii="Cambria" w:hAnsi="Cambria"/>
                <w:color w:val="000000"/>
                <w:spacing w:val="-10"/>
                <w:sz w:val="28"/>
                <w:szCs w:val="28"/>
              </w:rPr>
              <w:t xml:space="preserve"> to comfort their father in his sorrow, he would not receive </w:t>
            </w:r>
            <w:proofErr w:type="gramStart"/>
            <w:r w:rsidRPr="00D770E8">
              <w:rPr>
                <w:rFonts w:ascii="Cambria" w:hAnsi="Cambria"/>
                <w:color w:val="000000"/>
                <w:spacing w:val="-10"/>
                <w:sz w:val="28"/>
                <w:szCs w:val="28"/>
              </w:rPr>
              <w:t>comfort, but</w:t>
            </w:r>
            <w:proofErr w:type="gramEnd"/>
            <w:r w:rsidRPr="00D770E8">
              <w:rPr>
                <w:rFonts w:ascii="Cambria" w:hAnsi="Cambria"/>
                <w:color w:val="000000"/>
                <w:spacing w:val="-10"/>
                <w:sz w:val="28"/>
                <w:szCs w:val="28"/>
              </w:rPr>
              <w:t xml:space="preserve"> said: I will go down to my son into hell, mourning. And whilst he continued weeping,</w:t>
            </w:r>
          </w:p>
        </w:tc>
      </w:tr>
      <w:tr w:rsidR="00D770E8" w:rsidRPr="00D770E8" w14:paraId="3F49F622" w14:textId="77777777" w:rsidTr="00C90652">
        <w:trPr>
          <w:trHeight w:val="320"/>
        </w:trPr>
        <w:tc>
          <w:tcPr>
            <w:tcW w:w="900" w:type="dxa"/>
            <w:tcBorders>
              <w:top w:val="nil"/>
              <w:left w:val="nil"/>
              <w:bottom w:val="nil"/>
              <w:right w:val="nil"/>
            </w:tcBorders>
            <w:noWrap/>
            <w:hideMark/>
          </w:tcPr>
          <w:p w14:paraId="34785E8F"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EXB</w:t>
            </w:r>
          </w:p>
        </w:tc>
        <w:tc>
          <w:tcPr>
            <w:tcW w:w="9000" w:type="dxa"/>
            <w:tcBorders>
              <w:top w:val="nil"/>
              <w:left w:val="nil"/>
              <w:bottom w:val="nil"/>
              <w:right w:val="nil"/>
            </w:tcBorders>
            <w:noWrap/>
            <w:vAlign w:val="bottom"/>
          </w:tcPr>
          <w:p w14:paraId="08D06F49" w14:textId="47E0865D"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proofErr w:type="gramStart"/>
            <w:r w:rsidRPr="00D770E8">
              <w:rPr>
                <w:rFonts w:ascii="Cambria" w:hAnsi="Cambria"/>
                <w:color w:val="000000"/>
                <w:spacing w:val="-10"/>
                <w:sz w:val="28"/>
                <w:szCs w:val="28"/>
              </w:rPr>
              <w:t>All of</w:t>
            </w:r>
            <w:proofErr w:type="gramEnd"/>
            <w:r w:rsidRPr="00D770E8">
              <w:rPr>
                <w:rFonts w:ascii="Cambria" w:hAnsi="Cambria"/>
                <w:color w:val="000000"/>
                <w:spacing w:val="-10"/>
                <w:sz w:val="28"/>
                <w:szCs w:val="28"/>
              </w:rPr>
              <w:t xml:space="preserve"> his sons and daughters tried to comfort [console] him, but he could not be comforted [consoled</w:t>
            </w:r>
            <w:proofErr w:type="gramStart"/>
            <w:r w:rsidRPr="00D770E8">
              <w:rPr>
                <w:rFonts w:ascii="Cambria" w:hAnsi="Cambria"/>
                <w:color w:val="000000"/>
                <w:spacing w:val="-10"/>
                <w:sz w:val="28"/>
                <w:szCs w:val="28"/>
              </w:rPr>
              <w:t>] .</w:t>
            </w:r>
            <w:proofErr w:type="gramEnd"/>
            <w:r w:rsidRPr="00D770E8">
              <w:rPr>
                <w:rFonts w:ascii="Cambria" w:hAnsi="Cambria"/>
                <w:color w:val="000000"/>
                <w:spacing w:val="-10"/>
                <w:sz w:val="28"/>
                <w:szCs w:val="28"/>
              </w:rPr>
              <w:t xml:space="preserve"> He said, "I will be sad about my son until the day I die [I will go down to </w:t>
            </w:r>
            <w:proofErr w:type="spellStart"/>
            <w:r w:rsidRPr="00D770E8">
              <w:rPr>
                <w:rFonts w:ascii="Cambria" w:hAnsi="Cambria"/>
                <w:color w:val="000000"/>
                <w:spacing w:val="-10"/>
                <w:sz w:val="28"/>
                <w:szCs w:val="28"/>
              </w:rPr>
              <w:t>Sheol</w:t>
            </w:r>
            <w:proofErr w:type="spellEnd"/>
            <w:r w:rsidRPr="00D770E8">
              <w:rPr>
                <w:rFonts w:ascii="Cambria" w:hAnsi="Cambria"/>
                <w:color w:val="000000"/>
                <w:spacing w:val="-10"/>
                <w:sz w:val="28"/>
                <w:szCs w:val="28"/>
              </w:rPr>
              <w:t>/the grave mourning my son</w:t>
            </w:r>
            <w:proofErr w:type="gramStart"/>
            <w:r w:rsidRPr="00D770E8">
              <w:rPr>
                <w:rFonts w:ascii="Cambria" w:hAnsi="Cambria"/>
                <w:color w:val="000000"/>
                <w:spacing w:val="-10"/>
                <w:sz w:val="28"/>
                <w:szCs w:val="28"/>
              </w:rPr>
              <w:t>] .</w:t>
            </w:r>
            <w:proofErr w:type="gramEnd"/>
            <w:r w:rsidRPr="00D770E8">
              <w:rPr>
                <w:rFonts w:ascii="Cambria" w:hAnsi="Cambria"/>
                <w:color w:val="000000"/>
                <w:spacing w:val="-10"/>
                <w:sz w:val="28"/>
                <w:szCs w:val="28"/>
              </w:rPr>
              <w:t xml:space="preserve">" </w:t>
            </w:r>
            <w:proofErr w:type="gramStart"/>
            <w:r w:rsidRPr="00D770E8">
              <w:rPr>
                <w:rFonts w:ascii="Cambria" w:hAnsi="Cambria"/>
                <w:color w:val="000000"/>
                <w:spacing w:val="-10"/>
                <w:sz w:val="28"/>
                <w:szCs w:val="28"/>
              </w:rPr>
              <w:t>So</w:t>
            </w:r>
            <w:proofErr w:type="gramEnd"/>
            <w:r w:rsidRPr="00D770E8">
              <w:rPr>
                <w:rFonts w:ascii="Cambria" w:hAnsi="Cambria"/>
                <w:color w:val="000000"/>
                <w:spacing w:val="-10"/>
                <w:sz w:val="28"/>
                <w:szCs w:val="28"/>
              </w:rPr>
              <w:t xml:space="preserve"> Jacob [ L his father] cried for his son Joseph.</w:t>
            </w:r>
          </w:p>
        </w:tc>
      </w:tr>
      <w:tr w:rsidR="00D770E8" w:rsidRPr="00D770E8" w14:paraId="7DD71C2E" w14:textId="77777777" w:rsidTr="00C90652">
        <w:trPr>
          <w:trHeight w:val="320"/>
        </w:trPr>
        <w:tc>
          <w:tcPr>
            <w:tcW w:w="900" w:type="dxa"/>
            <w:tcBorders>
              <w:top w:val="nil"/>
              <w:left w:val="nil"/>
              <w:bottom w:val="nil"/>
              <w:right w:val="nil"/>
            </w:tcBorders>
            <w:noWrap/>
            <w:hideMark/>
          </w:tcPr>
          <w:p w14:paraId="137457CD"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GNT</w:t>
            </w:r>
          </w:p>
        </w:tc>
        <w:tc>
          <w:tcPr>
            <w:tcW w:w="9000" w:type="dxa"/>
            <w:tcBorders>
              <w:top w:val="nil"/>
              <w:left w:val="nil"/>
              <w:bottom w:val="nil"/>
              <w:right w:val="nil"/>
            </w:tcBorders>
            <w:noWrap/>
            <w:vAlign w:val="bottom"/>
          </w:tcPr>
          <w:p w14:paraId="7158FC61" w14:textId="19322F35"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 xml:space="preserve">All his sons and daughters came to comfort him, but he refused to be comforted and said, "I will go down to the world of the dead still mourning for my son." </w:t>
            </w:r>
            <w:proofErr w:type="gramStart"/>
            <w:r w:rsidRPr="00D770E8">
              <w:rPr>
                <w:rFonts w:ascii="Cambria" w:hAnsi="Cambria"/>
                <w:color w:val="000000"/>
                <w:spacing w:val="-10"/>
                <w:sz w:val="28"/>
                <w:szCs w:val="28"/>
              </w:rPr>
              <w:t>So</w:t>
            </w:r>
            <w:proofErr w:type="gramEnd"/>
            <w:r w:rsidRPr="00D770E8">
              <w:rPr>
                <w:rFonts w:ascii="Cambria" w:hAnsi="Cambria"/>
                <w:color w:val="000000"/>
                <w:spacing w:val="-10"/>
                <w:sz w:val="28"/>
                <w:szCs w:val="28"/>
              </w:rPr>
              <w:t xml:space="preserve"> he continued to mourn for his son Joseph.</w:t>
            </w:r>
          </w:p>
        </w:tc>
      </w:tr>
      <w:tr w:rsidR="00D770E8" w:rsidRPr="00D770E8" w14:paraId="63616AD1" w14:textId="77777777" w:rsidTr="00C90652">
        <w:trPr>
          <w:trHeight w:val="320"/>
        </w:trPr>
        <w:tc>
          <w:tcPr>
            <w:tcW w:w="900" w:type="dxa"/>
            <w:tcBorders>
              <w:top w:val="nil"/>
              <w:left w:val="nil"/>
              <w:bottom w:val="nil"/>
              <w:right w:val="nil"/>
            </w:tcBorders>
            <w:noWrap/>
            <w:hideMark/>
          </w:tcPr>
          <w:p w14:paraId="40611629"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CEB</w:t>
            </w:r>
          </w:p>
        </w:tc>
        <w:tc>
          <w:tcPr>
            <w:tcW w:w="9000" w:type="dxa"/>
            <w:tcBorders>
              <w:top w:val="nil"/>
              <w:left w:val="nil"/>
              <w:bottom w:val="nil"/>
              <w:right w:val="nil"/>
            </w:tcBorders>
            <w:noWrap/>
            <w:vAlign w:val="bottom"/>
          </w:tcPr>
          <w:p w14:paraId="679BE9B3" w14:textId="67EF348B"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proofErr w:type="gramStart"/>
            <w:r w:rsidRPr="00D770E8">
              <w:rPr>
                <w:rFonts w:ascii="Cambria" w:hAnsi="Cambria"/>
                <w:color w:val="000000"/>
                <w:spacing w:val="-10"/>
                <w:sz w:val="28"/>
                <w:szCs w:val="28"/>
              </w:rPr>
              <w:t>All of</w:t>
            </w:r>
            <w:proofErr w:type="gramEnd"/>
            <w:r w:rsidRPr="00D770E8">
              <w:rPr>
                <w:rFonts w:ascii="Cambria" w:hAnsi="Cambria"/>
                <w:color w:val="000000"/>
                <w:spacing w:val="-10"/>
                <w:sz w:val="28"/>
                <w:szCs w:val="28"/>
              </w:rPr>
              <w:t xml:space="preserve"> his sons and daughters got up to comfort him, but he refused to be comforted, telling them, "I'll go to my grave mourning for my son." And Joseph's father wept for him.</w:t>
            </w:r>
          </w:p>
        </w:tc>
      </w:tr>
      <w:tr w:rsidR="00D770E8" w:rsidRPr="00D770E8" w14:paraId="7B479874" w14:textId="77777777" w:rsidTr="00C90652">
        <w:trPr>
          <w:trHeight w:val="320"/>
        </w:trPr>
        <w:tc>
          <w:tcPr>
            <w:tcW w:w="900" w:type="dxa"/>
            <w:tcBorders>
              <w:top w:val="nil"/>
              <w:left w:val="nil"/>
              <w:bottom w:val="nil"/>
              <w:right w:val="nil"/>
            </w:tcBorders>
            <w:noWrap/>
            <w:hideMark/>
          </w:tcPr>
          <w:p w14:paraId="2B4BB842" w14:textId="77777777"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eastAsia="Times New Roman" w:hAnsi="Cambria" w:cs="Times New Roman"/>
                <w:color w:val="000000"/>
                <w:spacing w:val="-10"/>
                <w:kern w:val="0"/>
                <w:sz w:val="28"/>
                <w:szCs w:val="28"/>
                <w14:ligatures w14:val="none"/>
              </w:rPr>
              <w:t>TLB</w:t>
            </w:r>
          </w:p>
        </w:tc>
        <w:tc>
          <w:tcPr>
            <w:tcW w:w="9000" w:type="dxa"/>
            <w:tcBorders>
              <w:top w:val="nil"/>
              <w:left w:val="nil"/>
              <w:bottom w:val="nil"/>
              <w:right w:val="nil"/>
            </w:tcBorders>
            <w:noWrap/>
            <w:vAlign w:val="bottom"/>
          </w:tcPr>
          <w:p w14:paraId="12E877C6" w14:textId="79D03735" w:rsidR="00D770E8" w:rsidRPr="00D770E8" w:rsidRDefault="00D770E8" w:rsidP="00D770E8">
            <w:pPr>
              <w:snapToGrid w:val="0"/>
              <w:spacing w:after="0" w:line="240" w:lineRule="auto"/>
              <w:rPr>
                <w:rFonts w:ascii="Cambria" w:eastAsia="Times New Roman" w:hAnsi="Cambria" w:cs="Times New Roman"/>
                <w:color w:val="000000"/>
                <w:spacing w:val="-10"/>
                <w:kern w:val="0"/>
                <w:sz w:val="28"/>
                <w:szCs w:val="28"/>
                <w14:ligatures w14:val="none"/>
              </w:rPr>
            </w:pPr>
            <w:r w:rsidRPr="00D770E8">
              <w:rPr>
                <w:rFonts w:ascii="Cambria" w:hAnsi="Cambria"/>
                <w:color w:val="000000"/>
                <w:spacing w:val="-10"/>
                <w:sz w:val="28"/>
                <w:szCs w:val="28"/>
              </w:rPr>
              <w:t>His family all tried to comfort him, but it was no use. "I will die in mourning for my son," he would say, and then break down and cry.</w:t>
            </w:r>
          </w:p>
        </w:tc>
      </w:tr>
    </w:tbl>
    <w:p w14:paraId="25FAA067" w14:textId="77777777" w:rsidR="007334E0" w:rsidRPr="00D770E8" w:rsidRDefault="007334E0" w:rsidP="00094D9E">
      <w:pPr>
        <w:snapToGrid w:val="0"/>
        <w:spacing w:after="0" w:line="240" w:lineRule="auto"/>
        <w:rPr>
          <w:rFonts w:ascii="Cambria" w:hAnsi="Cambria"/>
          <w:spacing w:val="-10"/>
          <w:sz w:val="28"/>
          <w:szCs w:val="28"/>
        </w:rPr>
      </w:pPr>
    </w:p>
    <w:p w14:paraId="634C0348" w14:textId="66DC86D6" w:rsidR="00094D9E" w:rsidRPr="00B53D87" w:rsidRDefault="00094D9E" w:rsidP="00094D9E">
      <w:pPr>
        <w:snapToGrid w:val="0"/>
        <w:spacing w:after="0" w:line="240" w:lineRule="auto"/>
        <w:rPr>
          <w:rFonts w:ascii="Cambria" w:hAnsi="Cambria"/>
          <w:b/>
          <w:bCs/>
          <w:spacing w:val="-10"/>
          <w:sz w:val="28"/>
          <w:szCs w:val="28"/>
          <w:u w:val="single"/>
        </w:rPr>
      </w:pPr>
      <w:r w:rsidRPr="00B53D87">
        <w:rPr>
          <w:rFonts w:ascii="Cambria" w:hAnsi="Cambria"/>
          <w:b/>
          <w:bCs/>
          <w:spacing w:val="-10"/>
          <w:sz w:val="28"/>
          <w:szCs w:val="28"/>
          <w:u w:val="single"/>
        </w:rPr>
        <w:t>CONTRADICTION</w:t>
      </w:r>
    </w:p>
    <w:p w14:paraId="00DA56D6" w14:textId="5C87820A" w:rsidR="00094D9E" w:rsidRPr="00D770E8" w:rsidRDefault="00D770E8" w:rsidP="00D770E8">
      <w:pPr>
        <w:pStyle w:val="ListParagraph"/>
        <w:numPr>
          <w:ilvl w:val="0"/>
          <w:numId w:val="1"/>
        </w:numPr>
        <w:snapToGrid w:val="0"/>
        <w:spacing w:after="0" w:line="240" w:lineRule="auto"/>
        <w:contextualSpacing w:val="0"/>
        <w:rPr>
          <w:rFonts w:ascii="Cambria" w:hAnsi="Cambria"/>
          <w:spacing w:val="-10"/>
          <w:sz w:val="28"/>
          <w:szCs w:val="28"/>
        </w:rPr>
      </w:pPr>
      <w:proofErr w:type="spellStart"/>
      <w:r w:rsidRPr="00D770E8">
        <w:rPr>
          <w:rFonts w:ascii="Cambria" w:hAnsi="Cambria"/>
          <w:spacing w:val="-10"/>
          <w:sz w:val="28"/>
          <w:szCs w:val="28"/>
        </w:rPr>
        <w:t>Sheol</w:t>
      </w:r>
      <w:proofErr w:type="spellEnd"/>
      <w:r w:rsidRPr="00D770E8">
        <w:rPr>
          <w:rFonts w:ascii="Cambria" w:hAnsi="Cambria"/>
          <w:spacing w:val="-10"/>
          <w:sz w:val="28"/>
          <w:szCs w:val="28"/>
        </w:rPr>
        <w:t xml:space="preserve"> ≠ hell ≠ the world of the dead ≠</w:t>
      </w:r>
      <w:r w:rsidR="00B53D87">
        <w:rPr>
          <w:rFonts w:ascii="Cambria" w:hAnsi="Cambria"/>
          <w:spacing w:val="-10"/>
          <w:sz w:val="28"/>
          <w:szCs w:val="28"/>
        </w:rPr>
        <w:t xml:space="preserve"> grave </w:t>
      </w:r>
      <w:r w:rsidR="00B53D87" w:rsidRPr="00D770E8">
        <w:rPr>
          <w:rFonts w:ascii="Cambria" w:hAnsi="Cambria"/>
          <w:spacing w:val="-10"/>
          <w:sz w:val="28"/>
          <w:szCs w:val="28"/>
        </w:rPr>
        <w:t>≠</w:t>
      </w:r>
      <w:r w:rsidRPr="00D770E8">
        <w:rPr>
          <w:rFonts w:ascii="Cambria" w:hAnsi="Cambria"/>
          <w:spacing w:val="-10"/>
          <w:sz w:val="28"/>
          <w:szCs w:val="28"/>
        </w:rPr>
        <w:t xml:space="preserve"> time of mourning</w:t>
      </w:r>
    </w:p>
    <w:sectPr w:rsidR="00094D9E" w:rsidRPr="00D770E8" w:rsidSect="00094D9E">
      <w:pgSz w:w="12240" w:h="15840"/>
      <w:pgMar w:top="1440" w:right="1440" w:bottom="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EBD"/>
    <w:multiLevelType w:val="hybridMultilevel"/>
    <w:tmpl w:val="48569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85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9E"/>
    <w:rsid w:val="00094D9E"/>
    <w:rsid w:val="00217796"/>
    <w:rsid w:val="007334E0"/>
    <w:rsid w:val="00971524"/>
    <w:rsid w:val="00B53D87"/>
    <w:rsid w:val="00B840FA"/>
    <w:rsid w:val="00D770E8"/>
    <w:rsid w:val="00EC2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F707D"/>
  <w15:chartTrackingRefBased/>
  <w15:docId w15:val="{312E0D04-D7FD-6A48-8473-A9C2A4AB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9E"/>
    <w:rPr>
      <w:rFonts w:eastAsiaTheme="majorEastAsia" w:cstheme="majorBidi"/>
      <w:color w:val="272727" w:themeColor="text1" w:themeTint="D8"/>
    </w:rPr>
  </w:style>
  <w:style w:type="paragraph" w:styleId="Title">
    <w:name w:val="Title"/>
    <w:basedOn w:val="Normal"/>
    <w:next w:val="Normal"/>
    <w:link w:val="TitleChar"/>
    <w:uiPriority w:val="10"/>
    <w:qFormat/>
    <w:rsid w:val="0009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9E"/>
    <w:pPr>
      <w:spacing w:before="160"/>
      <w:jc w:val="center"/>
    </w:pPr>
    <w:rPr>
      <w:i/>
      <w:iCs/>
      <w:color w:val="404040" w:themeColor="text1" w:themeTint="BF"/>
    </w:rPr>
  </w:style>
  <w:style w:type="character" w:customStyle="1" w:styleId="QuoteChar">
    <w:name w:val="Quote Char"/>
    <w:basedOn w:val="DefaultParagraphFont"/>
    <w:link w:val="Quote"/>
    <w:uiPriority w:val="29"/>
    <w:rsid w:val="00094D9E"/>
    <w:rPr>
      <w:i/>
      <w:iCs/>
      <w:color w:val="404040" w:themeColor="text1" w:themeTint="BF"/>
    </w:rPr>
  </w:style>
  <w:style w:type="paragraph" w:styleId="ListParagraph">
    <w:name w:val="List Paragraph"/>
    <w:basedOn w:val="Normal"/>
    <w:uiPriority w:val="34"/>
    <w:qFormat/>
    <w:rsid w:val="00094D9E"/>
    <w:pPr>
      <w:ind w:left="720"/>
      <w:contextualSpacing/>
    </w:pPr>
  </w:style>
  <w:style w:type="character" w:styleId="IntenseEmphasis">
    <w:name w:val="Intense Emphasis"/>
    <w:basedOn w:val="DefaultParagraphFont"/>
    <w:uiPriority w:val="21"/>
    <w:qFormat/>
    <w:rsid w:val="00094D9E"/>
    <w:rPr>
      <w:i/>
      <w:iCs/>
      <w:color w:val="0F4761" w:themeColor="accent1" w:themeShade="BF"/>
    </w:rPr>
  </w:style>
  <w:style w:type="paragraph" w:styleId="IntenseQuote">
    <w:name w:val="Intense Quote"/>
    <w:basedOn w:val="Normal"/>
    <w:next w:val="Normal"/>
    <w:link w:val="IntenseQuoteChar"/>
    <w:uiPriority w:val="30"/>
    <w:qFormat/>
    <w:rsid w:val="0009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9E"/>
    <w:rPr>
      <w:i/>
      <w:iCs/>
      <w:color w:val="0F4761" w:themeColor="accent1" w:themeShade="BF"/>
    </w:rPr>
  </w:style>
  <w:style w:type="character" w:styleId="IntenseReference">
    <w:name w:val="Intense Reference"/>
    <w:basedOn w:val="DefaultParagraphFont"/>
    <w:uiPriority w:val="32"/>
    <w:qFormat/>
    <w:rsid w:val="0009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cp:keywords/>
  <dc:description/>
  <cp:lastModifiedBy>Anoop Madhavan</cp:lastModifiedBy>
  <cp:revision>4</cp:revision>
  <dcterms:created xsi:type="dcterms:W3CDTF">2025-12-28T04:19:00Z</dcterms:created>
  <dcterms:modified xsi:type="dcterms:W3CDTF">2025-12-28T04:33:00Z</dcterms:modified>
</cp:coreProperties>
</file>