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E9A3" w14:textId="77777777" w:rsidR="00526D11" w:rsidRDefault="00526D11" w:rsidP="00526D11">
      <w:pPr>
        <w:pStyle w:val="TituloPrincipla"/>
        <w:jc w:val="left"/>
        <w:rPr>
          <w:sz w:val="32"/>
          <w:szCs w:val="32"/>
        </w:rPr>
      </w:pPr>
    </w:p>
    <w:tbl>
      <w:tblPr>
        <w:tblpPr w:leftFromText="141" w:rightFromText="141" w:horzAnchor="page" w:tblpX="1484" w:tblpY="1268"/>
        <w:tblW w:w="10252" w:type="dxa"/>
        <w:tblLayout w:type="fixed"/>
        <w:tblLook w:val="0000" w:firstRow="0" w:lastRow="0" w:firstColumn="0" w:lastColumn="0" w:noHBand="0" w:noVBand="0"/>
      </w:tblPr>
      <w:tblGrid>
        <w:gridCol w:w="3770"/>
        <w:gridCol w:w="6482"/>
      </w:tblGrid>
      <w:tr w:rsidR="00FA2586" w14:paraId="6C3392AF" w14:textId="77777777" w:rsidTr="00166A6D">
        <w:trPr>
          <w:trHeight w:val="400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E60156" w14:textId="77777777" w:rsidR="00FA2586" w:rsidRDefault="00FA2586" w:rsidP="00166A6D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1937EF6" wp14:editId="227A823B">
                  <wp:extent cx="760095" cy="575310"/>
                  <wp:effectExtent l="0" t="0" r="1905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575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E021B" w14:textId="77777777" w:rsidR="00FA2586" w:rsidRDefault="00FA2586" w:rsidP="00166A6D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ISIS-1205 Algorítmica y Programación II</w:t>
            </w:r>
            <w:r>
              <w:rPr>
                <w:b w:val="0"/>
                <w:bCs w:val="0"/>
                <w:sz w:val="28"/>
                <w:szCs w:val="28"/>
              </w:rPr>
              <w:br/>
            </w:r>
            <w:r>
              <w:rPr>
                <w:bCs w:val="0"/>
                <w:sz w:val="28"/>
                <w:szCs w:val="28"/>
              </w:rPr>
              <w:t>Descripción</w:t>
            </w:r>
          </w:p>
        </w:tc>
      </w:tr>
      <w:tr w:rsidR="00FA2586" w14:paraId="6B2BB6A2" w14:textId="77777777" w:rsidTr="00166A6D">
        <w:trPr>
          <w:trHeight w:val="360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8F2B5A" w14:textId="77777777" w:rsidR="00FA2586" w:rsidRDefault="00FA2586" w:rsidP="00166A6D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E533" w14:textId="55F5F890" w:rsidR="00FA2586" w:rsidRDefault="00603A8F" w:rsidP="00166A6D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n11_Almacen</w:t>
            </w:r>
          </w:p>
        </w:tc>
      </w:tr>
      <w:tr w:rsidR="00FA2586" w14:paraId="41705BFA" w14:textId="77777777" w:rsidTr="00166A6D">
        <w:trPr>
          <w:trHeight w:val="360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0A4E48" w14:textId="77777777" w:rsidR="00FA2586" w:rsidRDefault="00FA2586" w:rsidP="00166A6D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9C326" w14:textId="77777777" w:rsidR="00FA2586" w:rsidRDefault="00FA2586" w:rsidP="00166A6D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Equipo Cupi2</w:t>
            </w:r>
          </w:p>
        </w:tc>
      </w:tr>
      <w:tr w:rsidR="00FA2586" w14:paraId="4EE72EC7" w14:textId="77777777" w:rsidTr="00166A6D">
        <w:trPr>
          <w:trHeight w:val="360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855120" w14:textId="77777777" w:rsidR="00FA2586" w:rsidRDefault="00FA2586" w:rsidP="00166A6D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60128" w14:textId="27AE216C" w:rsidR="00FA2586" w:rsidRDefault="00603A8F" w:rsidP="00166A6D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2018-1</w:t>
            </w:r>
          </w:p>
        </w:tc>
      </w:tr>
    </w:tbl>
    <w:p w14:paraId="15FA5A91" w14:textId="77777777" w:rsidR="00FA2586" w:rsidRDefault="00FA2586" w:rsidP="00526D11">
      <w:pPr>
        <w:pStyle w:val="TituloPrincipla"/>
        <w:jc w:val="left"/>
        <w:rPr>
          <w:sz w:val="32"/>
          <w:szCs w:val="32"/>
        </w:rPr>
      </w:pPr>
    </w:p>
    <w:p w14:paraId="40713116" w14:textId="77777777" w:rsidR="00526D11" w:rsidRDefault="00526D11" w:rsidP="00526D11">
      <w:pPr>
        <w:pStyle w:val="Ttulo1"/>
      </w:pPr>
      <w:r>
        <w:t xml:space="preserve">Consideraciones Adicionales </w:t>
      </w:r>
      <w:r w:rsidRPr="0028278D">
        <w:t>de</w:t>
      </w:r>
      <w:r>
        <w:t xml:space="preserve"> Diseño.</w:t>
      </w:r>
    </w:p>
    <w:p w14:paraId="6CAA836F" w14:textId="331D3565" w:rsidR="00C51FFB" w:rsidRDefault="00C51FFB" w:rsidP="00C51FFB">
      <w:r>
        <w:t xml:space="preserve">Debido a que la información </w:t>
      </w:r>
      <w:r w:rsidR="00603A8F">
        <w:t xml:space="preserve">de categorías y marcas </w:t>
      </w:r>
      <w:r>
        <w:t xml:space="preserve">se maneja de manera jerárquica, se manejará un </w:t>
      </w:r>
      <w:r w:rsidR="00C86E82" w:rsidRPr="00C51FFB">
        <w:rPr>
          <w:b/>
        </w:rPr>
        <w:t>árbol n-ario</w:t>
      </w:r>
      <w:r w:rsidR="00C86E82">
        <w:t xml:space="preserve">, en dónde cada </w:t>
      </w:r>
      <w:r w:rsidR="0028278D">
        <w:t>nodo</w:t>
      </w:r>
      <w:r w:rsidR="00A060B5">
        <w:t xml:space="preserve"> </w:t>
      </w:r>
      <w:r>
        <w:t>del árbol</w:t>
      </w:r>
      <w:r w:rsidR="00C86E82">
        <w:t xml:space="preserve"> tiene una lista de sub</w:t>
      </w:r>
      <w:r w:rsidR="00E3704A">
        <w:t>-</w:t>
      </w:r>
      <w:r w:rsidR="0028278D">
        <w:t>nodos</w:t>
      </w:r>
      <w:r w:rsidR="00C86E82">
        <w:t xml:space="preserve"> (guardados en </w:t>
      </w:r>
      <w:r>
        <w:t xml:space="preserve">un </w:t>
      </w:r>
      <w:proofErr w:type="spellStart"/>
      <w:r w:rsidR="00C86E82">
        <w:t>ArrayList</w:t>
      </w:r>
      <w:proofErr w:type="spellEnd"/>
      <w:r w:rsidR="00C86E82">
        <w:t xml:space="preserve">). </w:t>
      </w:r>
    </w:p>
    <w:p w14:paraId="148279EA" w14:textId="3E0EF354" w:rsidR="00C51FFB" w:rsidRDefault="00603A8F" w:rsidP="00C51FFB">
      <w:r>
        <w:t xml:space="preserve">Teniendo en cuenta que las marcas </w:t>
      </w:r>
      <w:r w:rsidR="00C51FFB">
        <w:t>y las categorías comparten características y comportamientos, y que los dos deben hacer parte de la misma estructura jerárquica, se decidió:</w:t>
      </w:r>
    </w:p>
    <w:p w14:paraId="00C72D85" w14:textId="1E086502" w:rsidR="00C51FFB" w:rsidRDefault="00C51FFB" w:rsidP="00C51FFB">
      <w:pPr>
        <w:pStyle w:val="Prrafodelista"/>
        <w:numPr>
          <w:ilvl w:val="0"/>
          <w:numId w:val="1"/>
        </w:numPr>
      </w:pPr>
      <w:r>
        <w:t xml:space="preserve">Crear la clase </w:t>
      </w:r>
      <w:proofErr w:type="spellStart"/>
      <w:r w:rsidR="00603A8F" w:rsidRPr="00603A8F">
        <w:rPr>
          <w:b/>
        </w:rPr>
        <w:t>NodoAlmacen</w:t>
      </w:r>
      <w:proofErr w:type="spellEnd"/>
      <w:r>
        <w:t>, que representa cada uno de los nodos del árbol.</w:t>
      </w:r>
      <w:r w:rsidR="00C07658">
        <w:t xml:space="preserve"> Esta clase tiene todos los atributos y métodos </w:t>
      </w:r>
      <w:r w:rsidR="00603A8F">
        <w:t xml:space="preserve">comunes entre las marcas y las categorías. </w:t>
      </w:r>
    </w:p>
    <w:p w14:paraId="4AE234BA" w14:textId="37C9C5A1" w:rsidR="00C51FFB" w:rsidRDefault="00C51FFB" w:rsidP="00C51FFB">
      <w:r>
        <w:t>De esta manera, se pueden tener objetos en el árbol y manejar un comportamiento recursivo, sin importar si el n</w:t>
      </w:r>
      <w:r w:rsidR="00603A8F">
        <w:t>odo actual es una categoría o una marca</w:t>
      </w:r>
      <w:r>
        <w:t xml:space="preserve">. </w:t>
      </w:r>
    </w:p>
    <w:p w14:paraId="52AF7CB8" w14:textId="4D2EB27C" w:rsidR="004402CE" w:rsidRDefault="004402CE" w:rsidP="00C51FFB">
      <w:r>
        <w:t>Adicionalmente, se decidió que las marcas usarán un árbol binario para almacenar los productos ordenados ascendentemente por código.</w:t>
      </w:r>
    </w:p>
    <w:p w14:paraId="5E78E44C" w14:textId="77777777" w:rsidR="00A11D21" w:rsidRDefault="00C07658" w:rsidP="00603A8F">
      <w:r>
        <w:t>Es impor</w:t>
      </w:r>
      <w:r w:rsidR="00603A8F">
        <w:t>tante también tener en cuenta que</w:t>
      </w:r>
      <w:r w:rsidR="00A11D21">
        <w:t>:</w:t>
      </w:r>
    </w:p>
    <w:p w14:paraId="457C6DF7" w14:textId="094C2D76" w:rsidR="00166A22" w:rsidRDefault="00784BD5" w:rsidP="00A11D21">
      <w:pPr>
        <w:pStyle w:val="Prrafodelista"/>
        <w:numPr>
          <w:ilvl w:val="0"/>
          <w:numId w:val="1"/>
        </w:numPr>
      </w:pPr>
      <w:r>
        <w:t>T</w:t>
      </w:r>
      <w:r w:rsidR="00603A8F">
        <w:t xml:space="preserve">anto las categorías como las marcas pueden ser hojas del </w:t>
      </w:r>
      <w:r w:rsidR="001E401D">
        <w:t>árbol,</w:t>
      </w:r>
      <w:r w:rsidR="00603A8F">
        <w:t xml:space="preserve"> pero una marca SIEMPRE debe ser una hoja.</w:t>
      </w:r>
    </w:p>
    <w:p w14:paraId="2C7E04DD" w14:textId="77777777" w:rsidR="00C14606" w:rsidRDefault="00C14606" w:rsidP="00C14606">
      <w:pPr>
        <w:pStyle w:val="Prrafodelista"/>
        <w:numPr>
          <w:ilvl w:val="0"/>
          <w:numId w:val="1"/>
        </w:numPr>
      </w:pPr>
      <w:r w:rsidRPr="00C14606">
        <w:t>Se considera que un producto pertenece a su marca y a todos los nodos de la rama de dicha marca.</w:t>
      </w:r>
    </w:p>
    <w:p w14:paraId="5C9A3FC6" w14:textId="1F7EBDB8" w:rsidR="00D6397C" w:rsidRPr="00FA5BB3" w:rsidRDefault="00C14606" w:rsidP="00C14606">
      <w:pPr>
        <w:pStyle w:val="Prrafodelista"/>
        <w:numPr>
          <w:ilvl w:val="0"/>
          <w:numId w:val="1"/>
        </w:numPr>
      </w:pPr>
      <w:r w:rsidRPr="00C14606">
        <w:t>Puede haber dos nodos con el mismo nombre, pero su identificador es único.</w:t>
      </w:r>
      <w:bookmarkStart w:id="0" w:name="_GoBack"/>
      <w:bookmarkEnd w:id="0"/>
    </w:p>
    <w:sectPr w:rsidR="00D6397C" w:rsidRPr="00FA5BB3" w:rsidSect="00D76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5B794" w14:textId="77777777" w:rsidR="0093625C" w:rsidRDefault="0093625C" w:rsidP="00D768F3">
      <w:pPr>
        <w:spacing w:after="0"/>
      </w:pPr>
      <w:r>
        <w:separator/>
      </w:r>
    </w:p>
  </w:endnote>
  <w:endnote w:type="continuationSeparator" w:id="0">
    <w:p w14:paraId="4251A979" w14:textId="77777777" w:rsidR="0093625C" w:rsidRDefault="0093625C" w:rsidP="00D768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E45F4" w14:textId="77777777" w:rsidR="00D768F3" w:rsidRDefault="00D76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FAF27" w14:textId="77777777" w:rsidR="00D768F3" w:rsidRDefault="00D768F3" w:rsidP="00D768F3">
    <w:pPr>
      <w:pStyle w:val="Piedepgina"/>
      <w:jc w:val="both"/>
      <w:rPr>
        <w:rFonts w:ascii="Tahoma" w:hAnsi="Tahoma" w:cs="Tahoma"/>
        <w:b/>
        <w:sz w:val="14"/>
        <w:szCs w:val="14"/>
      </w:rPr>
    </w:pPr>
  </w:p>
  <w:p w14:paraId="5D5F4E39" w14:textId="77777777" w:rsidR="00D768F3" w:rsidRDefault="00D768F3" w:rsidP="00D768F3">
    <w:pPr>
      <w:pStyle w:val="Piedepgina"/>
      <w:jc w:val="both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14:paraId="2C48BF7E" w14:textId="77777777" w:rsidR="00D768F3" w:rsidRDefault="00D768F3" w:rsidP="00D768F3">
    <w:pPr>
      <w:pStyle w:val="Piedepgina"/>
      <w:jc w:val="both"/>
    </w:pPr>
    <w:r w:rsidRPr="004B6ED1">
      <w:rPr>
        <w:rFonts w:ascii="Tahoma" w:hAnsi="Tahoma" w:cs="Tahoma"/>
        <w:sz w:val="14"/>
        <w:szCs w:val="14"/>
      </w:rPr>
      <w:t>Reconocimiento como Universidad, Decreto 1297 del 30 de mayo de 1964 Personería Jurídica: Resolución 28 del 23</w:t>
    </w:r>
    <w:r>
      <w:rPr>
        <w:rFonts w:ascii="Tahoma" w:hAnsi="Tahoma" w:cs="Tahoma"/>
        <w:sz w:val="14"/>
        <w:szCs w:val="14"/>
      </w:rPr>
      <w:t xml:space="preserve"> de febrero de 1949 </w:t>
    </w:r>
    <w:proofErr w:type="spellStart"/>
    <w:r>
      <w:rPr>
        <w:rFonts w:ascii="Tahoma" w:hAnsi="Tahoma" w:cs="Tahoma"/>
        <w:sz w:val="14"/>
        <w:szCs w:val="14"/>
      </w:rPr>
      <w:t>MinJusticia</w:t>
    </w:r>
    <w:proofErr w:type="spellEnd"/>
    <w:r>
      <w:rPr>
        <w:rFonts w:ascii="Tahoma" w:hAnsi="Tahoma" w:cs="Tahoma"/>
        <w:sz w:val="14"/>
        <w:szCs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D5537" w14:textId="77777777" w:rsidR="00D768F3" w:rsidRDefault="00D76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83F7A" w14:textId="77777777" w:rsidR="0093625C" w:rsidRDefault="0093625C" w:rsidP="00D768F3">
      <w:pPr>
        <w:spacing w:after="0"/>
      </w:pPr>
      <w:r>
        <w:separator/>
      </w:r>
    </w:p>
  </w:footnote>
  <w:footnote w:type="continuationSeparator" w:id="0">
    <w:p w14:paraId="02673569" w14:textId="77777777" w:rsidR="0093625C" w:rsidRDefault="0093625C" w:rsidP="00D768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2B443" w14:textId="77777777" w:rsidR="00D768F3" w:rsidRDefault="00D76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290B" w14:textId="77777777" w:rsidR="00D768F3" w:rsidRDefault="00D768F3" w:rsidP="00D768F3">
    <w:pPr>
      <w:pStyle w:val="Encabezado"/>
      <w:tabs>
        <w:tab w:val="clear" w:pos="8838"/>
        <w:tab w:val="right" w:pos="9214"/>
      </w:tabs>
    </w:pPr>
    <w:r>
      <w:rPr>
        <w:noProof/>
        <w:lang w:val="es-CO" w:eastAsia="es-CO"/>
      </w:rPr>
      <w:drawing>
        <wp:inline distT="0" distB="0" distL="0" distR="0" wp14:anchorId="0026FB0F" wp14:editId="727A21EC">
          <wp:extent cx="2594759" cy="810710"/>
          <wp:effectExtent l="0" t="0" r="0" b="889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andesMinEduc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959" cy="83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</w:t>
    </w:r>
    <w:r>
      <w:rPr>
        <w:noProof/>
        <w:lang w:val="es-CO" w:eastAsia="es-CO"/>
      </w:rPr>
      <w:drawing>
        <wp:inline distT="0" distB="0" distL="0" distR="0" wp14:anchorId="527452C5" wp14:editId="53983757">
          <wp:extent cx="1685925" cy="820632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upi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744" cy="894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3AD95" w14:textId="77777777" w:rsidR="00D768F3" w:rsidRDefault="00D768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E594B"/>
    <w:multiLevelType w:val="hybridMultilevel"/>
    <w:tmpl w:val="96CA3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1C65"/>
    <w:multiLevelType w:val="hybridMultilevel"/>
    <w:tmpl w:val="BDB42DE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11"/>
    <w:rsid w:val="00166A22"/>
    <w:rsid w:val="001E401D"/>
    <w:rsid w:val="0028278D"/>
    <w:rsid w:val="002F700F"/>
    <w:rsid w:val="003628DC"/>
    <w:rsid w:val="003E0ABA"/>
    <w:rsid w:val="004402CE"/>
    <w:rsid w:val="004A7209"/>
    <w:rsid w:val="00526D11"/>
    <w:rsid w:val="005651E7"/>
    <w:rsid w:val="00603A8F"/>
    <w:rsid w:val="00784BD5"/>
    <w:rsid w:val="00820169"/>
    <w:rsid w:val="00906239"/>
    <w:rsid w:val="0093625C"/>
    <w:rsid w:val="00952182"/>
    <w:rsid w:val="00A060B5"/>
    <w:rsid w:val="00A11D21"/>
    <w:rsid w:val="00A27DE0"/>
    <w:rsid w:val="00AA293C"/>
    <w:rsid w:val="00B67CFC"/>
    <w:rsid w:val="00C07658"/>
    <w:rsid w:val="00C14606"/>
    <w:rsid w:val="00C51FFB"/>
    <w:rsid w:val="00C86E82"/>
    <w:rsid w:val="00CF29AF"/>
    <w:rsid w:val="00D1700B"/>
    <w:rsid w:val="00D6397C"/>
    <w:rsid w:val="00D768F3"/>
    <w:rsid w:val="00DF6066"/>
    <w:rsid w:val="00E3704A"/>
    <w:rsid w:val="00F42EA4"/>
    <w:rsid w:val="00F80B9B"/>
    <w:rsid w:val="00FA2586"/>
    <w:rsid w:val="00FA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FC7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D11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26D11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ituloPrinciplaIzquierdaSuperiorSencilloAutomtico">
    <w:name w:val="Estilo Titulo Principla + Izquierda Superior: (Sencillo Automático..."/>
    <w:basedOn w:val="Normal"/>
    <w:rsid w:val="00526D11"/>
    <w:pPr>
      <w:pBdr>
        <w:top w:val="single" w:sz="4" w:space="1" w:color="auto"/>
        <w:bottom w:val="single" w:sz="4" w:space="0" w:color="auto"/>
        <w:right w:val="single" w:sz="4" w:space="4" w:color="auto"/>
      </w:pBdr>
    </w:pPr>
    <w:rPr>
      <w:rFonts w:ascii="Verdana" w:hAnsi="Verdana" w:cs="Times New Roman"/>
      <w:b/>
      <w:bCs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D1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D11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526D11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customStyle="1" w:styleId="TituloPrincipla">
    <w:name w:val="Titulo Principla"/>
    <w:basedOn w:val="Normal"/>
    <w:rsid w:val="00526D11"/>
    <w:pPr>
      <w:jc w:val="center"/>
    </w:pPr>
    <w:rPr>
      <w:b/>
      <w:sz w:val="28"/>
      <w:szCs w:val="28"/>
    </w:rPr>
  </w:style>
  <w:style w:type="paragraph" w:styleId="Descripcin">
    <w:name w:val="caption"/>
    <w:basedOn w:val="Normal"/>
    <w:next w:val="Normal"/>
    <w:uiPriority w:val="35"/>
    <w:unhideWhenUsed/>
    <w:qFormat/>
    <w:rsid w:val="00166A22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768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768F3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68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8F3"/>
    <w:rPr>
      <w:rFonts w:ascii="Arial" w:eastAsia="Times New Roman" w:hAnsi="Arial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5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E1CE3-00B3-49A6-8560-CA30D818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Samuel Sebastian Salazar Ocampo</cp:lastModifiedBy>
  <cp:revision>28</cp:revision>
  <cp:lastPrinted>2018-04-11T22:32:00Z</cp:lastPrinted>
  <dcterms:created xsi:type="dcterms:W3CDTF">2015-09-17T13:12:00Z</dcterms:created>
  <dcterms:modified xsi:type="dcterms:W3CDTF">2018-04-12T17:39:00Z</dcterms:modified>
</cp:coreProperties>
</file>