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C5AC" w:themeColor="accent2" w:themeTint="66"/>
  <w:body>
    <w:p w14:paraId="032AC23C" w14:textId="6ECABE9D" w:rsidR="005055E6" w:rsidRPr="005055E6" w:rsidRDefault="005055E6">
      <w:pPr>
        <w:rPr>
          <w:b/>
          <w:bCs/>
          <w:sz w:val="32"/>
          <w:szCs w:val="32"/>
        </w:rPr>
      </w:pPr>
      <w:r w:rsidRPr="005055E6">
        <w:rPr>
          <w:b/>
          <w:bCs/>
          <w:sz w:val="32"/>
          <w:szCs w:val="32"/>
        </w:rPr>
        <w:t>Week 6 Findings</w:t>
      </w:r>
    </w:p>
    <w:p w14:paraId="28C863C5" w14:textId="77777777" w:rsidR="005055E6" w:rsidRDefault="005055E6"/>
    <w:p w14:paraId="32D39EAD" w14:textId="0ABF2ADE" w:rsidR="005055E6" w:rsidRPr="005055E6" w:rsidRDefault="005055E6" w:rsidP="005055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055E6">
        <w:rPr>
          <w:b/>
          <w:bCs/>
          <w:sz w:val="28"/>
          <w:szCs w:val="28"/>
        </w:rPr>
        <w:t>Reminder Effectiveness</w:t>
      </w:r>
      <w:r w:rsidRPr="005055E6">
        <w:rPr>
          <w:sz w:val="28"/>
          <w:szCs w:val="28"/>
        </w:rPr>
        <w:t>: SMS reminders show the highest attendance rate (49.6%), outperforming the overall average (47.6%).</w:t>
      </w:r>
    </w:p>
    <w:p w14:paraId="7B7B3407" w14:textId="778FFFAC" w:rsidR="005055E6" w:rsidRPr="005055E6" w:rsidRDefault="005055E6" w:rsidP="005055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055E6">
        <w:rPr>
          <w:b/>
          <w:bCs/>
          <w:sz w:val="28"/>
          <w:szCs w:val="28"/>
        </w:rPr>
        <w:t>Demographics</w:t>
      </w:r>
      <w:r w:rsidRPr="005055E6">
        <w:rPr>
          <w:sz w:val="28"/>
          <w:szCs w:val="28"/>
        </w:rPr>
        <w:t>: The 65+ age group is the best performing in terms of attendance, with WhatsApp reminders being their dominant channel.</w:t>
      </w:r>
    </w:p>
    <w:p w14:paraId="4087E0F0" w14:textId="181AB188" w:rsidR="005055E6" w:rsidRPr="005055E6" w:rsidRDefault="005055E6" w:rsidP="005055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055E6">
        <w:rPr>
          <w:b/>
          <w:bCs/>
          <w:sz w:val="28"/>
          <w:szCs w:val="28"/>
        </w:rPr>
        <w:t>Temporal Trends</w:t>
      </w:r>
      <w:r w:rsidRPr="005055E6">
        <w:rPr>
          <w:sz w:val="28"/>
          <w:szCs w:val="28"/>
        </w:rPr>
        <w:t>: Attendance dropped slightly (0.1%) between 2025 and 2026. In Q1 2026, attendance was 45.6%, rising to 46.8% in Q</w:t>
      </w:r>
      <w:r w:rsidR="007C15EE" w:rsidRPr="005055E6">
        <w:rPr>
          <w:sz w:val="28"/>
          <w:szCs w:val="28"/>
        </w:rPr>
        <w:t>2</w:t>
      </w:r>
      <w:r w:rsidR="007C15EE">
        <w:rPr>
          <w:sz w:val="28"/>
          <w:szCs w:val="28"/>
        </w:rPr>
        <w:t xml:space="preserve">; </w:t>
      </w:r>
      <w:r w:rsidR="007C15EE" w:rsidRPr="005055E6">
        <w:rPr>
          <w:sz w:val="28"/>
          <w:szCs w:val="28"/>
        </w:rPr>
        <w:t>coinciding</w:t>
      </w:r>
      <w:r w:rsidRPr="005055E6">
        <w:rPr>
          <w:sz w:val="28"/>
          <w:szCs w:val="28"/>
        </w:rPr>
        <w:t xml:space="preserve"> with a shift from WhatsApp to predominantly email reminders.</w:t>
      </w:r>
    </w:p>
    <w:p w14:paraId="37CD1C59" w14:textId="44C961BA" w:rsidR="005055E6" w:rsidRPr="005055E6" w:rsidRDefault="005055E6" w:rsidP="005055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055E6">
        <w:rPr>
          <w:b/>
          <w:bCs/>
          <w:sz w:val="28"/>
          <w:szCs w:val="28"/>
        </w:rPr>
        <w:t>Historical Patterns</w:t>
      </w:r>
      <w:r w:rsidRPr="005055E6">
        <w:rPr>
          <w:sz w:val="28"/>
          <w:szCs w:val="28"/>
        </w:rPr>
        <w:t>: Patients with previous no</w:t>
      </w:r>
      <w:r w:rsidRPr="005055E6">
        <w:rPr>
          <w:sz w:val="28"/>
          <w:szCs w:val="28"/>
        </w:rPr>
        <w:noBreakHyphen/>
        <w:t>shows consistently form the highest group of no</w:t>
      </w:r>
      <w:r w:rsidRPr="005055E6">
        <w:rPr>
          <w:sz w:val="28"/>
          <w:szCs w:val="28"/>
        </w:rPr>
        <w:noBreakHyphen/>
        <w:t xml:space="preserve">showers, confirming past </w:t>
      </w:r>
      <w:r w:rsidRPr="005055E6">
        <w:rPr>
          <w:sz w:val="28"/>
          <w:szCs w:val="28"/>
        </w:rPr>
        <w:t>behaviour</w:t>
      </w:r>
      <w:r w:rsidRPr="005055E6">
        <w:rPr>
          <w:sz w:val="28"/>
          <w:szCs w:val="28"/>
        </w:rPr>
        <w:t xml:space="preserve"> as a strong predictor.</w:t>
      </w:r>
    </w:p>
    <w:p w14:paraId="4E1FAE42" w14:textId="03E593CC" w:rsidR="005055E6" w:rsidRPr="005055E6" w:rsidRDefault="005055E6" w:rsidP="005055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055E6">
        <w:rPr>
          <w:b/>
          <w:bCs/>
          <w:sz w:val="28"/>
          <w:szCs w:val="28"/>
        </w:rPr>
        <w:t>Appointment Timing</w:t>
      </w:r>
      <w:r w:rsidRPr="005055E6">
        <w:rPr>
          <w:sz w:val="28"/>
          <w:szCs w:val="28"/>
        </w:rPr>
        <w:t>: Distribution of attendance by day and time of appointment is nearly equal, showing that timing has little effect on outcomes.</w:t>
      </w:r>
    </w:p>
    <w:p w14:paraId="36912BC4" w14:textId="77777777" w:rsidR="005055E6" w:rsidRDefault="005055E6" w:rsidP="005055E6"/>
    <w:p w14:paraId="1FF7C722" w14:textId="7A48D079" w:rsidR="005055E6" w:rsidRPr="005055E6" w:rsidRDefault="005055E6" w:rsidP="005055E6">
      <w:pPr>
        <w:rPr>
          <w:i/>
          <w:iCs/>
          <w:sz w:val="28"/>
          <w:szCs w:val="28"/>
        </w:rPr>
      </w:pPr>
      <w:r w:rsidRPr="005055E6">
        <w:rPr>
          <w:i/>
          <w:iCs/>
          <w:sz w:val="28"/>
          <w:szCs w:val="28"/>
        </w:rPr>
        <w:t>These validated KPIs and insights are prepared for Data Science interns to refine predictive models. Reminder channel, age group, and previous no</w:t>
      </w:r>
      <w:r w:rsidRPr="005055E6">
        <w:rPr>
          <w:i/>
          <w:iCs/>
          <w:sz w:val="28"/>
          <w:szCs w:val="28"/>
        </w:rPr>
        <w:noBreakHyphen/>
        <w:t>shows are strong predictors of attendance.</w:t>
      </w:r>
    </w:p>
    <w:sectPr w:rsidR="005055E6" w:rsidRPr="00505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2E32"/>
    <w:multiLevelType w:val="hybridMultilevel"/>
    <w:tmpl w:val="E7CE7A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58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EF"/>
    <w:rsid w:val="00011340"/>
    <w:rsid w:val="000F60C9"/>
    <w:rsid w:val="002A0770"/>
    <w:rsid w:val="00475A72"/>
    <w:rsid w:val="005055E6"/>
    <w:rsid w:val="006B643B"/>
    <w:rsid w:val="006F6656"/>
    <w:rsid w:val="007C15EE"/>
    <w:rsid w:val="008D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6406D"/>
  <w15:chartTrackingRefBased/>
  <w15:docId w15:val="{54032CD5-6E5F-40BD-AD3D-A2962E97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Zekhethelo Sithole</dc:creator>
  <cp:keywords/>
  <dc:description/>
  <cp:lastModifiedBy>Zekhethelo Sithole</cp:lastModifiedBy>
  <cp:revision>1</cp:revision>
  <dcterms:created xsi:type="dcterms:W3CDTF">2026-09-13T20:04:00Z</dcterms:created>
  <dcterms:modified xsi:type="dcterms:W3CDTF">2026-09-13T20:26:00Z</dcterms:modified>
</cp:coreProperties>
</file>