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DC24" w14:textId="77777777" w:rsidR="00C6209A" w:rsidRPr="00C6209A" w:rsidRDefault="00C6209A" w:rsidP="00C6209A"/>
    <w:p w14:paraId="69EE1A6E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Model, toplam 100 epoch’a kadar eğitilecek şekilde ayarlanmış, ancak 38. epoch’ta erken durdurulmuş (early stopping).</w:t>
      </w:r>
    </w:p>
    <w:p w14:paraId="6E78E77E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En iyi epoch 13. epoch olarak belirlenmiş ve model bu noktadaki ağırlıklarla geri yüklenmiş.</w:t>
      </w:r>
    </w:p>
    <w:p w14:paraId="2F55BE71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Eğitim doğruluğu (accuracy): %98.51 - %99.22 arasında.</w:t>
      </w:r>
    </w:p>
    <w:p w14:paraId="0777BDA9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Doğrulama doğruluğu (val_accuracy): %99.92'ye kadar çıkmış, yani model doğrulama verisinde oldukça yüksek performans gösteriyor.</w:t>
      </w:r>
    </w:p>
    <w:p w14:paraId="17B3B03F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Eğitim kaybı (loss): 0.0257’ye kadar düşmüş, bu iyi bir işaret.</w:t>
      </w:r>
    </w:p>
    <w:p w14:paraId="637D2F09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Doğrulama kaybı (val_loss): 0.0074 - 0.0092 civarında, düşük bir kayıp değeri.</w:t>
      </w:r>
    </w:p>
    <w:p w14:paraId="5482576B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Öğrenme oranı (learning_rate): 1e-8’e kadar düşmüş, bu da modelin daha fazla öğrenemediğini gösteriyor.</w:t>
      </w:r>
    </w:p>
    <w:p w14:paraId="276073F9" w14:textId="77777777" w:rsidR="00C6209A" w:rsidRPr="00C6209A" w:rsidRDefault="00C6209A" w:rsidP="00C6209A">
      <w:pPr>
        <w:rPr>
          <w:bCs/>
        </w:rPr>
      </w:pPr>
    </w:p>
    <w:p w14:paraId="5CC1CC50" w14:textId="53320F65" w:rsidR="00C6209A" w:rsidRPr="00C6209A" w:rsidRDefault="00C6209A" w:rsidP="00C6209A">
      <w:pPr>
        <w:rPr>
          <w:bCs/>
        </w:rPr>
      </w:pPr>
      <w:r w:rsidRPr="00C6209A">
        <w:rPr>
          <w:bCs/>
        </w:rPr>
        <w:t>Eğitim doğruluğu doğrulama doğruluğuna çok yakın olduğu için overfitting riski düşük görünüyor. Ancak 13. epoch'tan sonra iyileşme olmaması, çok uzun eğitim yapılırsa overfitting riskinin artabileceğini gösteriyor.</w:t>
      </w:r>
    </w:p>
    <w:p w14:paraId="11C804BD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Accuracy (Doğruluk): 0.9940 (yaklaşık %99.40)</w:t>
      </w:r>
    </w:p>
    <w:p w14:paraId="2CF64139" w14:textId="42856797" w:rsidR="00C6209A" w:rsidRPr="00C6209A" w:rsidRDefault="00C6209A" w:rsidP="00C6209A">
      <w:pPr>
        <w:rPr>
          <w:bCs/>
        </w:rPr>
      </w:pPr>
      <w:r w:rsidRPr="00C6209A">
        <w:rPr>
          <w:bCs/>
        </w:rPr>
        <w:t>Tüm örneklerin %99.40’ının doğru sınıflandırıldığını gösterir. Yani, modelin genel olarak hata yapma oranı çok düşüktür.</w:t>
      </w:r>
    </w:p>
    <w:p w14:paraId="7E31025E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Precision (Kesinlik): 0.9933 (yaklaşık %99.33)</w:t>
      </w:r>
    </w:p>
    <w:p w14:paraId="38EDACAB" w14:textId="12E3D3CA" w:rsidR="00C6209A" w:rsidRPr="00C6209A" w:rsidRDefault="00C6209A" w:rsidP="00C6209A">
      <w:pPr>
        <w:rPr>
          <w:bCs/>
        </w:rPr>
      </w:pPr>
      <w:r w:rsidRPr="00C6209A">
        <w:rPr>
          <w:bCs/>
        </w:rPr>
        <w:t>Modelin pozitif olarak tahmin ettiği örneklerin %99.33’ünün gerçekten pozitif olduğunu belirtir. Bu, modelin pozitif sınıfı ne kadar "güvenle" tahmin ettiğini ifade eder.</w:t>
      </w:r>
    </w:p>
    <w:p w14:paraId="1105F570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Recall (Duyarlılık / Hassasiyet): 0.9946 (yaklaşık %99.46)</w:t>
      </w:r>
    </w:p>
    <w:p w14:paraId="66B663C9" w14:textId="4940AE3F" w:rsidR="00C6209A" w:rsidRPr="00C6209A" w:rsidRDefault="00C6209A" w:rsidP="00C6209A">
      <w:pPr>
        <w:rPr>
          <w:bCs/>
        </w:rPr>
      </w:pPr>
      <w:r w:rsidRPr="00C6209A">
        <w:rPr>
          <w:bCs/>
        </w:rPr>
        <w:t>Gerçek pozitif örneklerin %99.46’sının doğru şekilde tespit edildiğini gösterir. Yani, model neredeyse tüm pozitif örnekleri kaçırmamış.</w:t>
      </w:r>
    </w:p>
    <w:p w14:paraId="7E1F07FB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F1-score: 0.9940 (yaklaşık %99.40)</w:t>
      </w:r>
    </w:p>
    <w:p w14:paraId="28E97D67" w14:textId="516973C3" w:rsidR="00C6209A" w:rsidRPr="00C6209A" w:rsidRDefault="00C6209A" w:rsidP="00C6209A">
      <w:pPr>
        <w:rPr>
          <w:bCs/>
        </w:rPr>
      </w:pPr>
      <w:r w:rsidRPr="00C6209A">
        <w:rPr>
          <w:bCs/>
        </w:rPr>
        <w:t>Precision ve recall değerlerinin harmonik ortalamasıdır. Hem yanlış pozitif hem de yanlış negatif oranlarının düşük olması, bu değerin yüksek çıkmasına neden olmuştur.</w:t>
      </w:r>
    </w:p>
    <w:p w14:paraId="207CAC31" w14:textId="77777777" w:rsidR="00C6209A" w:rsidRPr="00C6209A" w:rsidRDefault="00C6209A" w:rsidP="00C6209A">
      <w:pPr>
        <w:rPr>
          <w:bCs/>
        </w:rPr>
      </w:pPr>
      <w:r w:rsidRPr="00C6209A">
        <w:rPr>
          <w:bCs/>
        </w:rPr>
        <w:t>Specificity (Özgüllük): 0.9946 (yaklaşık %99.46)</w:t>
      </w:r>
    </w:p>
    <w:p w14:paraId="4C3AB7D8" w14:textId="558AE79D" w:rsidR="00C342D3" w:rsidRPr="00C6209A" w:rsidRDefault="00C6209A">
      <w:pPr>
        <w:rPr>
          <w:bCs/>
        </w:rPr>
      </w:pPr>
      <w:r w:rsidRPr="00C6209A">
        <w:rPr>
          <w:bCs/>
        </w:rPr>
        <w:t>Gerçek negatif örneklerin %99.46’sının doğru şekilde negatif olarak sınıflandırıldığını belirtir. Bu, modelin negatif sınıfa ilişkin de çok başarılı olduğunu gösterir.</w:t>
      </w:r>
    </w:p>
    <w:sectPr w:rsidR="00C342D3" w:rsidRPr="00C62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06D"/>
    <w:rsid w:val="0010603B"/>
    <w:rsid w:val="004C53BA"/>
    <w:rsid w:val="006168E8"/>
    <w:rsid w:val="00945D74"/>
    <w:rsid w:val="00AB706D"/>
    <w:rsid w:val="00C342D3"/>
    <w:rsid w:val="00C6209A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5607E"/>
  <w15:chartTrackingRefBased/>
  <w15:docId w15:val="{AF45F30A-847F-4D46-B27F-D30746C2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7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7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7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7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7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7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7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7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7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7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7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7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70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70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70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70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70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70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7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7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7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7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7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70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70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70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7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70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7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Onur Yuksek</dc:creator>
  <cp:keywords/>
  <dc:description/>
  <cp:lastModifiedBy>Zeki Onur Yuksek</cp:lastModifiedBy>
  <cp:revision>2</cp:revision>
  <dcterms:created xsi:type="dcterms:W3CDTF">2025-07-20T19:49:00Z</dcterms:created>
  <dcterms:modified xsi:type="dcterms:W3CDTF">2025-07-20T19:50:00Z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df9baa13-bc3b-44af-b2c2-63e74959a095</vt:lpwstr>
  </property>
</Properties>
</file>