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24" w:rsidRDefault="00ED01E9" w:rsidP="00ED01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Retention/Persistence to Degree </w:t>
      </w:r>
    </w:p>
    <w:p w:rsidR="00ED01E9" w:rsidRDefault="00ED01E9" w:rsidP="00ED01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Narrative</w:t>
      </w:r>
    </w:p>
    <w:p w:rsidR="00ED01E9" w:rsidRDefault="00ED01E9" w:rsidP="00ED01E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Background</w:t>
      </w:r>
    </w:p>
    <w:p w:rsidR="0003610A" w:rsidRDefault="00ED01E9" w:rsidP="00ED01E9">
      <w:pPr>
        <w:rPr>
          <w:sz w:val="24"/>
          <w:szCs w:val="24"/>
        </w:rPr>
      </w:pPr>
      <w:r>
        <w:rPr>
          <w:sz w:val="24"/>
          <w:szCs w:val="24"/>
        </w:rPr>
        <w:t>The Institutional Data Questionnaire (IDQ) has been an annual fixture at ACT</w:t>
      </w:r>
      <w:r w:rsidR="0003610A">
        <w:rPr>
          <w:sz w:val="24"/>
          <w:szCs w:val="24"/>
        </w:rPr>
        <w:t xml:space="preserve"> since approximately 1962</w:t>
      </w:r>
      <w:r>
        <w:rPr>
          <w:sz w:val="24"/>
          <w:szCs w:val="24"/>
        </w:rPr>
        <w:t>. At its origin, the IDQ collected data elements from American colleges and universities tha</w:t>
      </w:r>
      <w:r w:rsidR="0003610A">
        <w:rPr>
          <w:sz w:val="24"/>
          <w:szCs w:val="24"/>
        </w:rPr>
        <w:t>t included, but not limited to,</w:t>
      </w:r>
      <w:r>
        <w:rPr>
          <w:sz w:val="24"/>
          <w:szCs w:val="24"/>
        </w:rPr>
        <w:t xml:space="preserve"> contact information, admission standards and policies, academic program</w:t>
      </w:r>
      <w:r w:rsidR="0003610A">
        <w:rPr>
          <w:sz w:val="24"/>
          <w:szCs w:val="24"/>
        </w:rPr>
        <w:t>s</w:t>
      </w:r>
      <w:r>
        <w:rPr>
          <w:sz w:val="24"/>
          <w:szCs w:val="24"/>
        </w:rPr>
        <w:t>, co-curricular offerings</w:t>
      </w:r>
      <w:r w:rsidR="0003610A">
        <w:rPr>
          <w:sz w:val="24"/>
          <w:szCs w:val="24"/>
        </w:rPr>
        <w:t xml:space="preserve"> and financial aid availability.</w:t>
      </w:r>
      <w:r>
        <w:rPr>
          <w:sz w:val="24"/>
          <w:szCs w:val="24"/>
        </w:rPr>
        <w:t xml:space="preserve"> The data were collected to support publications that helped students and their parents learn more about colleges they were considering.  The most prominent of these was an annual publication called </w:t>
      </w:r>
      <w:r>
        <w:rPr>
          <w:i/>
          <w:sz w:val="24"/>
          <w:szCs w:val="24"/>
        </w:rPr>
        <w:t xml:space="preserve">The College Planning Search Book. </w:t>
      </w:r>
      <w:r>
        <w:rPr>
          <w:sz w:val="24"/>
          <w:szCs w:val="24"/>
        </w:rPr>
        <w:t xml:space="preserve"> </w:t>
      </w:r>
      <w:r w:rsidR="0003610A">
        <w:rPr>
          <w:sz w:val="24"/>
          <w:szCs w:val="24"/>
        </w:rPr>
        <w:t>In the</w:t>
      </w:r>
      <w:r>
        <w:rPr>
          <w:sz w:val="24"/>
          <w:szCs w:val="24"/>
        </w:rPr>
        <w:t xml:space="preserve"> early 80’s, elements of the data set were incorporated in the DISCOVER program (a computer-based career and educational planning program). Data were also included in on-line college search engines.  </w:t>
      </w:r>
      <w:r w:rsidR="0003610A">
        <w:rPr>
          <w:sz w:val="24"/>
          <w:szCs w:val="24"/>
        </w:rPr>
        <w:t xml:space="preserve">These applications are no longer in use. </w:t>
      </w:r>
    </w:p>
    <w:p w:rsidR="0003610A" w:rsidRDefault="0003610A" w:rsidP="00ED01E9">
      <w:pPr>
        <w:rPr>
          <w:sz w:val="24"/>
          <w:szCs w:val="24"/>
        </w:rPr>
      </w:pPr>
      <w:r>
        <w:rPr>
          <w:sz w:val="24"/>
          <w:szCs w:val="24"/>
        </w:rPr>
        <w:t xml:space="preserve">Over time, the IDQ has been revised and expanded three times to include information that was useful to ACT. (e.g. tests required/accepted, use of tests for advising and course placement, religious affiliation) And, in 1983 questions were added to identify the percentage of first-time full-time students who enrolled for a second year and the percentage of first-time full-time students who persisted to degree in a reasonable time period.  Since 1983, ACT has </w:t>
      </w:r>
      <w:r w:rsidR="00CC5E83">
        <w:rPr>
          <w:sz w:val="24"/>
          <w:szCs w:val="24"/>
        </w:rPr>
        <w:t xml:space="preserve">annually </w:t>
      </w:r>
      <w:r>
        <w:rPr>
          <w:sz w:val="24"/>
          <w:szCs w:val="24"/>
        </w:rPr>
        <w:t xml:space="preserve">published </w:t>
      </w:r>
      <w:r>
        <w:rPr>
          <w:i/>
          <w:sz w:val="24"/>
          <w:szCs w:val="24"/>
        </w:rPr>
        <w:t>Retention and Persistence to Degree Tables</w:t>
      </w:r>
      <w:r>
        <w:rPr>
          <w:sz w:val="24"/>
          <w:szCs w:val="24"/>
        </w:rPr>
        <w:t xml:space="preserve"> reported by institutional type and selectivity. The reports h</w:t>
      </w:r>
      <w:r w:rsidR="00CC5E83">
        <w:rPr>
          <w:sz w:val="24"/>
          <w:szCs w:val="24"/>
        </w:rPr>
        <w:t>ave been cited in numerous publications and serve as a broad-based metric.</w:t>
      </w:r>
    </w:p>
    <w:p w:rsidR="00CC5E83" w:rsidRDefault="00CC5E83" w:rsidP="00ED01E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Problem</w:t>
      </w:r>
    </w:p>
    <w:p w:rsidR="00CC5E83" w:rsidRDefault="00CC5E83" w:rsidP="00ED01E9">
      <w:pPr>
        <w:rPr>
          <w:sz w:val="24"/>
          <w:szCs w:val="24"/>
        </w:rPr>
      </w:pPr>
      <w:r>
        <w:rPr>
          <w:sz w:val="24"/>
          <w:szCs w:val="24"/>
        </w:rPr>
        <w:t>There are actually several problems:</w:t>
      </w:r>
    </w:p>
    <w:p w:rsidR="00CC5E83" w:rsidRPr="00BA6A7C" w:rsidRDefault="00CC5E83" w:rsidP="00E31D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6A7C">
        <w:rPr>
          <w:sz w:val="24"/>
          <w:szCs w:val="24"/>
        </w:rPr>
        <w:t xml:space="preserve">The IDQ data </w:t>
      </w:r>
      <w:r w:rsidR="00BA6A7C">
        <w:rPr>
          <w:sz w:val="24"/>
          <w:szCs w:val="24"/>
        </w:rPr>
        <w:t>elements</w:t>
      </w:r>
      <w:r w:rsidRPr="00BA6A7C">
        <w:rPr>
          <w:sz w:val="24"/>
          <w:szCs w:val="24"/>
        </w:rPr>
        <w:t xml:space="preserve"> are a rich source of information </w:t>
      </w:r>
      <w:r w:rsidR="00BA6A7C">
        <w:rPr>
          <w:sz w:val="24"/>
          <w:szCs w:val="24"/>
        </w:rPr>
        <w:t xml:space="preserve">which </w:t>
      </w:r>
      <w:r w:rsidRPr="00BA6A7C">
        <w:rPr>
          <w:sz w:val="24"/>
          <w:szCs w:val="24"/>
        </w:rPr>
        <w:t>would be useful for understanding retention and persistence to degree</w:t>
      </w:r>
      <w:r w:rsidR="00BA6A7C">
        <w:rPr>
          <w:sz w:val="24"/>
          <w:szCs w:val="24"/>
        </w:rPr>
        <w:t>. Those data element are</w:t>
      </w:r>
      <w:r w:rsidRPr="00BA6A7C">
        <w:rPr>
          <w:sz w:val="24"/>
          <w:szCs w:val="24"/>
        </w:rPr>
        <w:t xml:space="preserve"> virtually untapped. Only institutional type and</w:t>
      </w:r>
      <w:r w:rsidR="00BA6A7C" w:rsidRPr="00BA6A7C">
        <w:rPr>
          <w:sz w:val="24"/>
          <w:szCs w:val="24"/>
        </w:rPr>
        <w:t xml:space="preserve"> </w:t>
      </w:r>
      <w:r w:rsidRPr="00BA6A7C">
        <w:rPr>
          <w:sz w:val="24"/>
          <w:szCs w:val="24"/>
        </w:rPr>
        <w:t>admission selectivity are reported in static tables.</w:t>
      </w:r>
    </w:p>
    <w:p w:rsidR="00CC5E83" w:rsidRDefault="00CC5E83" w:rsidP="00CC5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mean percentages reported in the tables are institutional means (unweighted) and not weighted means (students retained/persisted).</w:t>
      </w:r>
    </w:p>
    <w:p w:rsidR="00CC5E83" w:rsidRDefault="00CC5E83" w:rsidP="00CC5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Because t</w:t>
      </w:r>
      <w:r w:rsidR="00BA6A7C">
        <w:rPr>
          <w:sz w:val="24"/>
          <w:szCs w:val="24"/>
        </w:rPr>
        <w:t>he tables are based on only two variables, they can only be used for gross comparisons with other institutions.</w:t>
      </w:r>
    </w:p>
    <w:p w:rsidR="00154799" w:rsidRDefault="00154799" w:rsidP="00CC5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IDQ retention and persistence to degree data are static.</w:t>
      </w:r>
    </w:p>
    <w:p w:rsidR="00BA6A7C" w:rsidRDefault="00BA6A7C" w:rsidP="00BA6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Proposal</w:t>
      </w:r>
    </w:p>
    <w:p w:rsidR="00BA6A7C" w:rsidRDefault="00BA6A7C" w:rsidP="00BA6A7C">
      <w:pPr>
        <w:rPr>
          <w:sz w:val="24"/>
          <w:szCs w:val="24"/>
        </w:rPr>
      </w:pPr>
      <w:r>
        <w:rPr>
          <w:sz w:val="24"/>
          <w:szCs w:val="24"/>
        </w:rPr>
        <w:t xml:space="preserve">Campus practitioners should be able to query the data base to answer a basic question: “How does my campus compare with similar campuses on retention and persistence to degree rates?” </w:t>
      </w:r>
    </w:p>
    <w:p w:rsidR="00BA6A7C" w:rsidRDefault="00BA6A7C" w:rsidP="00BA6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Ancillary questions are:</w:t>
      </w:r>
    </w:p>
    <w:p w:rsidR="00BA6A7C" w:rsidRDefault="00BA6A7C" w:rsidP="00BA6A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campuses (similar to mine) are have higher retention and persistence to degree rates?</w:t>
      </w:r>
    </w:p>
    <w:p w:rsidR="00154799" w:rsidRDefault="00154799" w:rsidP="00154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campuses (similar to mine) are have 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 xml:space="preserve"> retention and persistence to degree rates?</w:t>
      </w:r>
    </w:p>
    <w:p w:rsidR="00BA6A7C" w:rsidRDefault="00154799" w:rsidP="00BA6A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characteristics differentiate my campus from others with higher (or lower) retention and persistence to degree rates?</w:t>
      </w:r>
    </w:p>
    <w:p w:rsidR="00BA6A7C" w:rsidRDefault="00BA6A7C" w:rsidP="00BA6A7C">
      <w:pPr>
        <w:rPr>
          <w:sz w:val="24"/>
          <w:szCs w:val="24"/>
        </w:rPr>
      </w:pPr>
      <w:r>
        <w:rPr>
          <w:sz w:val="24"/>
          <w:szCs w:val="24"/>
        </w:rPr>
        <w:t xml:space="preserve">There are permutations and combinations of data elements </w:t>
      </w:r>
      <w:r w:rsidR="00154799">
        <w:rPr>
          <w:sz w:val="24"/>
          <w:szCs w:val="24"/>
        </w:rPr>
        <w:t xml:space="preserve">Identified by the project team </w:t>
      </w:r>
      <w:r>
        <w:rPr>
          <w:sz w:val="24"/>
          <w:szCs w:val="24"/>
        </w:rPr>
        <w:t>which would ena</w:t>
      </w:r>
      <w:r w:rsidR="00154799">
        <w:rPr>
          <w:sz w:val="24"/>
          <w:szCs w:val="24"/>
        </w:rPr>
        <w:t>ble practitioners to drill down into IDQ data.</w:t>
      </w:r>
    </w:p>
    <w:p w:rsidR="00154799" w:rsidRDefault="00154799" w:rsidP="00BA6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Primary Audience</w:t>
      </w:r>
    </w:p>
    <w:p w:rsidR="00154799" w:rsidRDefault="00154799" w:rsidP="00BA6A7C">
      <w:pPr>
        <w:rPr>
          <w:sz w:val="24"/>
          <w:szCs w:val="24"/>
        </w:rPr>
      </w:pPr>
      <w:r>
        <w:rPr>
          <w:sz w:val="24"/>
          <w:szCs w:val="24"/>
        </w:rPr>
        <w:t>This tool should be designed for college enrollment managers</w:t>
      </w:r>
    </w:p>
    <w:p w:rsidR="00154799" w:rsidRPr="00154799" w:rsidRDefault="00154799" w:rsidP="00BA6A7C">
      <w:pPr>
        <w:rPr>
          <w:sz w:val="24"/>
          <w:szCs w:val="24"/>
          <w:u w:val="single"/>
        </w:rPr>
      </w:pPr>
      <w:r w:rsidRPr="00154799">
        <w:rPr>
          <w:sz w:val="24"/>
          <w:szCs w:val="24"/>
          <w:u w:val="single"/>
        </w:rPr>
        <w:t>Secondary Audiences</w:t>
      </w:r>
    </w:p>
    <w:p w:rsidR="00154799" w:rsidRDefault="00154799" w:rsidP="00BA6A7C">
      <w:pPr>
        <w:rPr>
          <w:sz w:val="24"/>
          <w:szCs w:val="24"/>
        </w:rPr>
      </w:pPr>
      <w:r>
        <w:rPr>
          <w:sz w:val="24"/>
          <w:szCs w:val="24"/>
        </w:rPr>
        <w:t>Institutional researchers, academic officers, student affairs officers</w:t>
      </w:r>
    </w:p>
    <w:p w:rsidR="00154799" w:rsidRDefault="00154799" w:rsidP="00BA6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Tertiary Audiences</w:t>
      </w:r>
    </w:p>
    <w:p w:rsidR="00154799" w:rsidRDefault="00154799" w:rsidP="00BA6A7C">
      <w:pPr>
        <w:rPr>
          <w:sz w:val="24"/>
          <w:szCs w:val="24"/>
        </w:rPr>
      </w:pPr>
      <w:r>
        <w:rPr>
          <w:sz w:val="24"/>
          <w:szCs w:val="24"/>
        </w:rPr>
        <w:t>High school counselors, parents, students</w:t>
      </w:r>
    </w:p>
    <w:p w:rsidR="00154799" w:rsidRDefault="00154799" w:rsidP="00BA6A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Potential Uses by Enrollment Planners</w:t>
      </w:r>
    </w:p>
    <w:p w:rsidR="00154799" w:rsidRPr="001D7945" w:rsidRDefault="001D7945" w:rsidP="0015479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 respond to information requests from governing boards, and public officials</w:t>
      </w:r>
    </w:p>
    <w:p w:rsidR="001D7945" w:rsidRPr="001D7945" w:rsidRDefault="001D7945" w:rsidP="0015479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 build justification for additional administrative or programmatic resources</w:t>
      </w:r>
    </w:p>
    <w:p w:rsidR="001D7945" w:rsidRPr="001D7945" w:rsidRDefault="001D7945" w:rsidP="0015479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 validate or revise recruitment strategies</w:t>
      </w:r>
    </w:p>
    <w:p w:rsidR="001D7945" w:rsidRPr="001D7945" w:rsidRDefault="001D7945" w:rsidP="001D794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 identify targets for retention interventions</w:t>
      </w:r>
    </w:p>
    <w:p w:rsidR="001D7945" w:rsidRPr="001D7945" w:rsidRDefault="001D7945" w:rsidP="001D794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 enhance promotional/marketing materials</w:t>
      </w:r>
    </w:p>
    <w:p w:rsidR="001D7945" w:rsidRDefault="001D7945" w:rsidP="001D7945">
      <w:pPr>
        <w:rPr>
          <w:sz w:val="24"/>
          <w:szCs w:val="24"/>
          <w:u w:val="single"/>
        </w:rPr>
      </w:pPr>
    </w:p>
    <w:p w:rsidR="001D7945" w:rsidRDefault="001D7945" w:rsidP="001D7945">
      <w:pPr>
        <w:rPr>
          <w:sz w:val="24"/>
          <w:szCs w:val="24"/>
          <w:u w:val="single"/>
        </w:rPr>
      </w:pPr>
    </w:p>
    <w:p w:rsidR="001D7945" w:rsidRDefault="001D7945" w:rsidP="001D7945">
      <w:pPr>
        <w:rPr>
          <w:sz w:val="24"/>
          <w:szCs w:val="24"/>
          <w:u w:val="single"/>
        </w:rPr>
      </w:pPr>
    </w:p>
    <w:p w:rsidR="001D7945" w:rsidRDefault="001D7945" w:rsidP="001D7945">
      <w:pPr>
        <w:rPr>
          <w:sz w:val="24"/>
          <w:szCs w:val="24"/>
          <w:u w:val="single"/>
        </w:rPr>
      </w:pPr>
    </w:p>
    <w:p w:rsidR="001D7945" w:rsidRDefault="001D7945" w:rsidP="001D7945">
      <w:pPr>
        <w:rPr>
          <w:sz w:val="24"/>
          <w:szCs w:val="24"/>
          <w:u w:val="single"/>
        </w:rPr>
      </w:pPr>
    </w:p>
    <w:p w:rsidR="001D7945" w:rsidRPr="001D7945" w:rsidRDefault="001D7945" w:rsidP="001D79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WRH/6-12-14</w:t>
      </w:r>
      <w:bookmarkStart w:id="0" w:name="_GoBack"/>
      <w:bookmarkEnd w:id="0"/>
    </w:p>
    <w:sectPr w:rsidR="001D7945" w:rsidRPr="001D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2591E"/>
    <w:multiLevelType w:val="hybridMultilevel"/>
    <w:tmpl w:val="224051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542700A"/>
    <w:multiLevelType w:val="hybridMultilevel"/>
    <w:tmpl w:val="3292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123"/>
    <w:multiLevelType w:val="hybridMultilevel"/>
    <w:tmpl w:val="DD24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E9"/>
    <w:rsid w:val="0003610A"/>
    <w:rsid w:val="000438D1"/>
    <w:rsid w:val="00067B5A"/>
    <w:rsid w:val="000A181F"/>
    <w:rsid w:val="00110E55"/>
    <w:rsid w:val="00123BF5"/>
    <w:rsid w:val="00154799"/>
    <w:rsid w:val="00170C68"/>
    <w:rsid w:val="001D7945"/>
    <w:rsid w:val="00322A5A"/>
    <w:rsid w:val="00377F63"/>
    <w:rsid w:val="003D7088"/>
    <w:rsid w:val="003D7F2A"/>
    <w:rsid w:val="00403D30"/>
    <w:rsid w:val="0040612C"/>
    <w:rsid w:val="004300BD"/>
    <w:rsid w:val="00460F3F"/>
    <w:rsid w:val="00493067"/>
    <w:rsid w:val="005A42B9"/>
    <w:rsid w:val="005A78F3"/>
    <w:rsid w:val="005F0932"/>
    <w:rsid w:val="00636370"/>
    <w:rsid w:val="00692D45"/>
    <w:rsid w:val="006B41F0"/>
    <w:rsid w:val="006F5FB3"/>
    <w:rsid w:val="00742A25"/>
    <w:rsid w:val="0077020D"/>
    <w:rsid w:val="007938B0"/>
    <w:rsid w:val="008012FC"/>
    <w:rsid w:val="00847DE1"/>
    <w:rsid w:val="00885F60"/>
    <w:rsid w:val="008867E0"/>
    <w:rsid w:val="008C5857"/>
    <w:rsid w:val="00951290"/>
    <w:rsid w:val="00991A35"/>
    <w:rsid w:val="009D6526"/>
    <w:rsid w:val="00A1287A"/>
    <w:rsid w:val="00A158A1"/>
    <w:rsid w:val="00A41DC1"/>
    <w:rsid w:val="00AA229C"/>
    <w:rsid w:val="00AA2AB9"/>
    <w:rsid w:val="00AF41B3"/>
    <w:rsid w:val="00BA6A7C"/>
    <w:rsid w:val="00C65ABC"/>
    <w:rsid w:val="00C674B8"/>
    <w:rsid w:val="00CA3929"/>
    <w:rsid w:val="00CC5E83"/>
    <w:rsid w:val="00CF346E"/>
    <w:rsid w:val="00D301F1"/>
    <w:rsid w:val="00D66E51"/>
    <w:rsid w:val="00DA7BAD"/>
    <w:rsid w:val="00E01163"/>
    <w:rsid w:val="00E52771"/>
    <w:rsid w:val="00ED01E9"/>
    <w:rsid w:val="00EE67DA"/>
    <w:rsid w:val="00EF2D94"/>
    <w:rsid w:val="00F10E93"/>
    <w:rsid w:val="00F132AF"/>
    <w:rsid w:val="00F30945"/>
    <w:rsid w:val="00FB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9126-2EAB-4852-B6A4-BC28089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Habley</dc:creator>
  <cp:keywords/>
  <dc:description/>
  <cp:lastModifiedBy>Wes Habley</cp:lastModifiedBy>
  <cp:revision>1</cp:revision>
  <dcterms:created xsi:type="dcterms:W3CDTF">2014-06-12T18:29:00Z</dcterms:created>
  <dcterms:modified xsi:type="dcterms:W3CDTF">2014-06-12T19:28:00Z</dcterms:modified>
</cp:coreProperties>
</file>