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MasterDesk — №7 зертханалық жұмыс</w:t>
      </w:r>
    </w:p>
    <w:p>
      <w:pPr>
        <w:pStyle w:val="Subtitle"/>
      </w:pPr>
      <w:r>
        <w:t>Тәуекелдерді басқару • RAID • EMV • STRIDE • Compliance</w:t>
      </w:r>
    </w:p>
    <w:p>
      <w:r>
        <w:t>Пән: IT-жобаларды басқару  |  Топ: АЖ-49  |  Күні: 20.10.2026</w:t>
      </w:r>
    </w:p>
    <w:p>
      <w:r>
        <w:t>Жоба: TechPoint сервис орталығы үшін жөндеу тапсырыстарын басқару жүйесі. Байланыс тұлғасы: Байкенов Оспан.</w:t>
      </w:r>
    </w:p>
    <w:p>
      <w:r>
        <w:t>Команда: Амир — Project Manager / Angular; Жандарбек Ханкелді — Backend (.NET, PostgreSQL).</w:t>
      </w:r>
    </w:p>
    <w:p>
      <w:r>
        <w:t>Мәртебе: оқу жобасына арналған жоспарлау жұмысы. Клиентпен интервью/ресми келісу және қолданба коды расталмаған. Нақты сканерлеу жүргізілген жоқ.</w:t>
      </w:r>
    </w:p>
    <w:p>
      <w:pPr>
        <w:pStyle w:val="Heading1"/>
      </w:pPr>
      <w:r>
        <w:t>1. Pre-mortem және тәуекелдер реестрі</w:t>
      </w:r>
    </w:p>
    <w:p>
      <w:r>
        <w:t>Pre-mortem сценарийі: «Семестр соңында MasterDesk мақсатына жетпеді. Неге?». Командалық сессия өтті деп көрсетілмейді; бұл — ықтимал ақауларды алдын ала бағалаудың оқу нұсқасы. 20 тәуекел «Егер ..., онда ...» формуласына сай берілді.</w:t>
      </w:r>
    </w:p>
    <w:p>
      <w:r>
        <w:t>Болжамды бағалар: P — орын алу ықтималдығы (0–1), I — ықтимал қосымша еңбек сағаты, EMV = P × I. Расталған оқиғалар ретінде қолданылмайды.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56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139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Тәуекел: Егер..., онда...</w:t>
            </w:r>
          </w:p>
        </w:tc>
        <w:tc>
          <w:tcPr>
            <w:tcW w:type="dxa" w:w="62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</w:t>
            </w:r>
          </w:p>
        </w:tc>
        <w:tc>
          <w:tcPr>
            <w:tcW w:type="dxa" w:w="62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I, сағ</w:t>
            </w:r>
          </w:p>
        </w:tc>
        <w:tc>
          <w:tcPr>
            <w:tcW w:type="dxa" w:w="56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EMV</w:t>
            </w:r>
          </w:p>
        </w:tc>
        <w:tc>
          <w:tcPr>
            <w:tcW w:type="dxa" w:w="96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Иесі</w:t>
            </w:r>
          </w:p>
        </w:tc>
        <w:tc>
          <w:tcPr>
            <w:tcW w:type="dxa" w:w="238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Өлшенетін триггер</w:t>
            </w:r>
          </w:p>
        </w:tc>
        <w:tc>
          <w:tcPr>
            <w:tcW w:type="dxa" w:w="3628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Стратегия / шара</w:t>
            </w:r>
          </w:p>
        </w:tc>
        <w:tc>
          <w:tcPr>
            <w:tcW w:type="dxa" w:w="96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Қайта қарау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R-01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TechPoint талаптар бойынша 3 күн жауап бермесе, онда бекіту мен жұмыс кестесі кешігеді.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0.40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8.0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3 жұмыс күні жауап жоқ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Сұрақтарды ерте жіберу; уақытша болжамды бекітілмеген деп белгілеу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26.10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R-02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ескі Excel деректерінің форматы сәйкес келмесе, онда импортты түзетуге қосымша уақыт кетеді.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0.25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4.0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Импорттағы қате жолдар &gt;5%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CSV үлгісі, валидация және шағын тест импорты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28.10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R-03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токен немесе DB паролі Git-ке түссе, онда тіркелгі деректерін ауыстыру қажет болады.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0.25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6.0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Сканер құпияны анықтады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Токенді дереу кері қайтару; .env.example және pre-commit тексеруі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Әр commit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R-04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PostgreSQL миграциясы бұзылса, онда API тесттері тоқтайды.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2.4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Migration қайтарған error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Migration-ды тест БҚ-да тексеру және rollback жоспары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02.11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R-05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сервер рөлдерді тексермесе, онда шебер рұқсатсыз бағаны өзгерте алады.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0.30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5.4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Master рөлі admin API-дан 200 алады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RBAC + 403 теріс тесттері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02.11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R-06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тапсырыс статусына audit жазылмаса, онда өзгерту авторын анықтау мүмкін болмайды.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0.30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4.8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Audit жазбасы жоқ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StatusHistory: userId, timestamp, old/new мәндері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04.11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R-07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бақылау аптасында оқу жүктемесі артса, онда жоспарланған capacity жетпейді.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0.35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2.8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Апталық жоспар &gt;14 сағ/адам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Маңызды емес жұмыстарды кейінге қалдыру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Әр дүйсенбі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R-08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қызметкерлер интерфейсті меңгермесе, онда Excel-ге қайта оралады.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1.6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Демоға қатысушы 2 негізгі әрекетті орындай алмайды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Қысқа нұсқаулық және қарапайым UI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09.11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R-09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телефон нөмірі ашық логқа жазылса, онда клиент деректері жария болуы мүмкін.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1.2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Логта телефон маскасыз көрінді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Лог маскасы және логқа қолжетімділікті шектеу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06.11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R-10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жөндеу бағасы келісімсіз бекітілсе, онда клиентпен дау туындайды.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0.15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1.2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Approval күйі жоқ тапсырыс «Жөнделуде»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Келісім мәртебесін міндетті ету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11.11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R-11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сервер қолжетімсіз болып, backup қалпына келмесе, онда сервис жұмысы тоқтайды.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4.4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Стендке кіру 30 мин мүмкін емес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Күнделікті backup; қалпына келтіруді сынау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Әр жұма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R-12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Angular → API CORS қате болса, онда интерфейс дерек ала алмайды.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1.6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Браузердегі CORS қатесі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Бекітілген origin және интеграциялық тест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09.11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R-13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демонстрациялық хостинг қолжетімсіз болса, онда көрсетілім өтпейді.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0.6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Демо URL 10 мин ашылмайды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Локал демо және скрин/видео резерві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16.11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R-14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нақты клиент БҚ-сы рұқсат етілмеген жерде сақталса, онда compliance тәуекелі туады.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1.0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Hosting аймағы ҚР емес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Болдырмау: Дерек орналасуын заң талабымен салыстыру; PII тек ҚР-да жоспарлау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13.11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R-15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тапсырыс тізімі жүктемеде баяуласа, онда қабылдау процесі кідіреді.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1.6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p95 &gt; 2 секунд (10 пайдаланушы)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Индекстер, пагинация және тест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18.11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R-16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демода нақты клиент дерегі келісімсіз қолданылса, онда құпиялылық бұзылады.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0.8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Тест CSV-де нақты телефондар бар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Болдырмау: Тек синтетикалық деректермен жұмыс істеу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Әр демо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R-17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логин сұраулары шектелмесе, онда brute-force қаупі өседі.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0.15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1.2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Ханкелді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Бір IP-ден &gt;10 сәтсіз кіру/мин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Rate limit және әрекетті журналдау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20.11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R-18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команданың бір мүшесі уақытша қолжетімсіз болса, онда оның міндеттері тоқтайды.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1.2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 күн хабар жоқ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README, қысқа handoff және резервтік жоспар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Әр дүйсенбі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R-19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болашақ AI-есеп қате сан шығарса, онда PM қате қорытынды жасайды.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0.10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0.8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AI есебі дерекпен сәйкес емес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Қабылдау/азайту: Міндетті адам тексерісі; AI модулі MVP-ден тыс</w:t>
            </w:r>
          </w:p>
        </w:tc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30.11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R-20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Егер планшеттегі форма дұрыс көрінбесе, онда шебер тапсырысты енгізе алмайды.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0.20</w:t>
            </w:r>
          </w:p>
        </w:tc>
        <w:tc>
          <w:tcPr>
            <w:tcW w:type="dxa" w:w="62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1.6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Амир</w:t>
            </w:r>
          </w:p>
        </w:tc>
        <w:tc>
          <w:tcPr>
            <w:tcW w:type="dxa" w:w="238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768 px экранда батырма көрінбейді</w:t>
            </w:r>
          </w:p>
        </w:tc>
        <w:tc>
          <w:tcPr>
            <w:tcW w:type="dxa" w:w="362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Азайту: Responsive UI тексеруі</w:t>
            </w:r>
          </w:p>
        </w:tc>
        <w:tc>
          <w:tcPr>
            <w:tcW w:type="dxa" w:w="96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5"/>
              </w:rPr>
              <w:t>23.11</w:t>
            </w:r>
          </w:p>
        </w:tc>
      </w:tr>
    </w:tbl>
    <w:p>
      <w:pPr>
        <w:spacing w:after="0"/>
      </w:pPr>
    </w:p>
    <w:p>
      <w:pPr>
        <w:pStyle w:val="Heading1"/>
      </w:pPr>
      <w:r>
        <w:t>2. RAID құрамдары және EMV резерві</w:t>
      </w:r>
    </w:p>
    <w:p>
      <w:r>
        <w:t>RAID бөлінуі: R — болашақ тәуекелдер (20 жазба жоғарыда), A — допущения, I — қазіргі проблемалар, D — сыртқы тәуелділіктер. Әр жолдың иесі мен нақты әрекеті бар.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79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0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Түрі</w:t>
            </w:r>
          </w:p>
        </w:tc>
        <w:tc>
          <w:tcPr>
            <w:tcW w:type="dxa" w:w="691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Мазмұны</w:t>
            </w:r>
          </w:p>
        </w:tc>
        <w:tc>
          <w:tcPr>
            <w:tcW w:type="dxa" w:w="113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Иесі</w:t>
            </w:r>
          </w:p>
        </w:tc>
        <w:tc>
          <w:tcPr>
            <w:tcW w:type="dxa" w:w="3798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Іс-әрекет</w:t>
            </w:r>
          </w:p>
        </w:tc>
        <w:tc>
          <w:tcPr>
            <w:tcW w:type="dxa" w:w="119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Мерзім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A-01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Допущение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Сервис орталығында тапсырыс деректері бар, бірақ нақты өрістер әлі расталмады.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Амир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TechPoint-пен өрістерді нақтылау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26.10.2026</w:t>
            </w:r>
          </w:p>
        </w:tc>
      </w:tr>
      <w:tr>
        <w:tc>
          <w:tcPr>
            <w:tcW w:type="dxa" w:w="79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A-02</w:t>
            </w:r>
          </w:p>
        </w:tc>
        <w:tc>
          <w:tcPr>
            <w:tcW w:type="dxa" w:w="130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Допущение</w:t>
            </w:r>
          </w:p>
        </w:tc>
        <w:tc>
          <w:tcPr>
            <w:tcW w:type="dxa" w:w="691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Шығын мен уақыт сандары — оқу сценарийі; TechPoint-тың өлшенген дерегі емес.</w:t>
            </w:r>
          </w:p>
        </w:tc>
        <w:tc>
          <w:tcPr>
            <w:tcW w:type="dxa" w:w="113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Амир</w:t>
            </w:r>
          </w:p>
        </w:tc>
        <w:tc>
          <w:tcPr>
            <w:tcW w:type="dxa" w:w="379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Нақты көрсеткішті пилотта өлшеу</w:t>
            </w:r>
          </w:p>
        </w:tc>
        <w:tc>
          <w:tcPr>
            <w:tcW w:type="dxa" w:w="119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09.11.2026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I-01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Проблема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20.10.2026 күні MasterDesk қолданбасының бастапқы коды ұсынылмаған.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Ханкелді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GitHub-та код пайда болған соң толық сканерлеу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03.11.2026</w:t>
            </w:r>
          </w:p>
        </w:tc>
      </w:tr>
      <w:tr>
        <w:tc>
          <w:tcPr>
            <w:tcW w:type="dxa" w:w="79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D-01</w:t>
            </w:r>
          </w:p>
        </w:tc>
        <w:tc>
          <w:tcPr>
            <w:tcW w:type="dxa" w:w="130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Тәуелділік</w:t>
            </w:r>
          </w:p>
        </w:tc>
        <w:tc>
          <w:tcPr>
            <w:tcW w:type="dxa" w:w="691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Талаптар мен дерек құрамын растау TechPoint жауабына тәуелді.</w:t>
            </w:r>
          </w:p>
        </w:tc>
        <w:tc>
          <w:tcPr>
            <w:tcW w:type="dxa" w:w="113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Амир</w:t>
            </w:r>
          </w:p>
        </w:tc>
        <w:tc>
          <w:tcPr>
            <w:tcW w:type="dxa" w:w="379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Сұрақтар тізімін жіберу</w:t>
            </w:r>
          </w:p>
        </w:tc>
        <w:tc>
          <w:tcPr>
            <w:tcW w:type="dxa" w:w="119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26.10.2026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D-02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Тәуелділік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Нақты vulnerability scan үшін package-lock.json және .NET project файлдары қажет.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Ханкелді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Frontend/backend құрылымын әзірлеу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09.11.2026</w:t>
            </w:r>
          </w:p>
        </w:tc>
      </w:tr>
    </w:tbl>
    <w:p>
      <w:pPr>
        <w:spacing w:after="0"/>
      </w:pPr>
    </w:p>
    <w:p>
      <w:pPr>
        <w:pStyle w:val="Heading2"/>
      </w:pPr>
      <w:r>
        <w:t>2.1. EMV және топ-5 тәуекел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3742"/>
        <w:gridCol w:w="3742"/>
        <w:gridCol w:w="3742"/>
      </w:tblGrid>
      <w:tr>
        <w:trPr>
          <w:tblHeader w:val="true"/>
        </w:trPr>
        <w:tc>
          <w:tcPr>
            <w:tcW w:type="dxa" w:w="90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 × I (сағ)</w:t>
            </w:r>
          </w:p>
        </w:tc>
        <w:tc>
          <w:tcPr>
            <w:tcW w:type="dxa" w:w="124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EMV, сағ</w:t>
            </w:r>
          </w:p>
        </w:tc>
        <w:tc>
          <w:tcPr>
            <w:tcW w:type="dxa" w:w="11112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Нақты жауап беру жоспары</w:t>
            </w:r>
          </w:p>
        </w:tc>
      </w:tr>
      <w:t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R-01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0.40 × 20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8.0</w:t>
            </w:r>
          </w:p>
        </w:tc>
        <w:tc>
          <w:tcPr>
            <w:tcW w:type="dxa" w:w="111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Егер жауап болмаса, сұрақтар мен уақытша scope журналын жаңарту</w:t>
            </w:r>
          </w:p>
        </w:tc>
      </w:tr>
      <w:tr>
        <w:tc>
          <w:tcPr>
            <w:tcW w:type="dxa" w:w="90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R-03</w:t>
            </w:r>
          </w:p>
        </w:tc>
        <w:tc>
          <w:tcPr>
            <w:tcW w:type="dxa" w:w="187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0.25 × 24</w:t>
            </w:r>
          </w:p>
        </w:tc>
        <w:tc>
          <w:tcPr>
            <w:tcW w:type="dxa" w:w="124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6.0</w:t>
            </w:r>
          </w:p>
        </w:tc>
        <w:tc>
          <w:tcPr>
            <w:tcW w:type="dxa" w:w="11112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Құпияны ауыстыру; commit-та сканерлеуді қосу</w:t>
            </w:r>
          </w:p>
        </w:tc>
      </w:tr>
      <w:t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R-05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0.30 × 18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5.4</w:t>
            </w:r>
          </w:p>
        </w:tc>
        <w:tc>
          <w:tcPr>
            <w:tcW w:type="dxa" w:w="111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RBAC, admin API үшін 403 тесттері</w:t>
            </w:r>
          </w:p>
        </w:tc>
      </w:tr>
      <w:tr>
        <w:tc>
          <w:tcPr>
            <w:tcW w:type="dxa" w:w="90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R-06</w:t>
            </w:r>
          </w:p>
        </w:tc>
        <w:tc>
          <w:tcPr>
            <w:tcW w:type="dxa" w:w="187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0.30 × 16</w:t>
            </w:r>
          </w:p>
        </w:tc>
        <w:tc>
          <w:tcPr>
            <w:tcW w:type="dxa" w:w="124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4.8</w:t>
            </w:r>
          </w:p>
        </w:tc>
        <w:tc>
          <w:tcPr>
            <w:tcW w:type="dxa" w:w="11112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Audit actorId / timestamp / өзгеріс тарихы</w:t>
            </w:r>
          </w:p>
        </w:tc>
      </w:tr>
      <w:t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R-11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0.20 × 22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4.4</w:t>
            </w:r>
          </w:p>
        </w:tc>
        <w:tc>
          <w:tcPr>
            <w:tcW w:type="dxa" w:w="111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Backup және restore репетициясы</w:t>
            </w:r>
          </w:p>
        </w:tc>
      </w:tr>
    </w:tbl>
    <w:p>
      <w:pPr>
        <w:spacing w:after="0"/>
      </w:pPr>
    </w:p>
    <w:p>
      <w:r>
        <w:rPr>
          <w:b/>
        </w:rPr>
        <w:t>Барлық 20 тәуекел:</w:t>
      </w:r>
      <w:r>
        <w:t xml:space="preserve"> Σ(P × I) = 52,2 сағ. Топ-5 = 28,6 сағ; қалған 15 = 23,6 сағ. Толық жолдық есеп 1-бөлімде және docs/security/raid.md файлында бар.</w:t>
      </w:r>
    </w:p>
    <w:p>
      <w:pPr>
        <w:pStyle w:val="Heading2"/>
      </w:pPr>
      <w:r>
        <w:t>2.2. ЛЗ 5 capacity-мен салыстыру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  <w:gridCol w:w="4989"/>
      </w:tblGrid>
      <w:tr>
        <w:trPr>
          <w:tblHeader w:val="true"/>
        </w:trPr>
        <w:tc>
          <w:tcPr>
            <w:tcW w:type="dxa" w:w="742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Көрсеткіш</w:t>
            </w:r>
          </w:p>
        </w:tc>
        <w:tc>
          <w:tcPr>
            <w:tcW w:type="dxa" w:w="3685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ЛЗ 5 (сағ)</w:t>
            </w:r>
          </w:p>
        </w:tc>
        <w:tc>
          <w:tcPr>
            <w:tcW w:type="dxa" w:w="4025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ЛЗ 7 жоспарлауы (сағ)</w:t>
            </w:r>
          </w:p>
        </w:tc>
      </w:tr>
      <w:tr>
        <w:tc>
          <w:tcPr>
            <w:tcW w:type="dxa" w:w="74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Номинал 2 × 15 апта × 14 сағ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</w:tr>
      <w:tr>
        <w:tc>
          <w:tcPr>
            <w:tcW w:type="dxa" w:w="742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Оқу шектеулері</w:t>
            </w:r>
          </w:p>
        </w:tc>
        <w:tc>
          <w:tcPr>
            <w:tcW w:type="dxa" w:w="368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−56</w:t>
            </w:r>
          </w:p>
        </w:tc>
        <w:tc>
          <w:tcPr>
            <w:tcW w:type="dxa" w:w="402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−56</w:t>
            </w:r>
          </w:p>
        </w:tc>
      </w:tr>
      <w:tr>
        <w:tc>
          <w:tcPr>
            <w:tcW w:type="dxa" w:w="74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Негізгі жұмыстар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−290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−290</w:t>
            </w:r>
          </w:p>
        </w:tc>
      </w:tr>
      <w:tr>
        <w:tc>
          <w:tcPr>
            <w:tcW w:type="dxa" w:w="742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Тәуекел резерві</w:t>
            </w:r>
          </w:p>
        </w:tc>
        <w:tc>
          <w:tcPr>
            <w:tcW w:type="dxa" w:w="368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−54.6</w:t>
            </w:r>
          </w:p>
        </w:tc>
        <w:tc>
          <w:tcPr>
            <w:tcW w:type="dxa" w:w="402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−52.2</w:t>
            </w:r>
          </w:p>
        </w:tc>
      </w:tr>
      <w:tr>
        <w:tc>
          <w:tcPr>
            <w:tcW w:type="dxa" w:w="74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Басқарушылық резерв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ЛЗ 5-те бөлек жоқ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−15.0</w:t>
            </w:r>
          </w:p>
        </w:tc>
      </w:tr>
      <w:tr>
        <w:tc>
          <w:tcPr>
            <w:tcW w:type="dxa" w:w="742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Бөлінбеген бос уақыт</w:t>
            </w:r>
          </w:p>
        </w:tc>
        <w:tc>
          <w:tcPr>
            <w:tcW w:type="dxa" w:w="368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19.4</w:t>
            </w:r>
          </w:p>
        </w:tc>
        <w:tc>
          <w:tcPr>
            <w:tcW w:type="dxa" w:w="402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</w:tr>
    </w:tbl>
    <w:p>
      <w:pPr>
        <w:spacing w:after="0"/>
      </w:pPr>
    </w:p>
    <w:p>
      <w:r>
        <w:t>Тексеру: 420 − 56 − 290 − 52,2 − 15 = 6,8 сағ ≥ 0. ЛЗ 5-тегі 54,6 сағ резервтен 52,2 сағат белгілі қауіптерге бөлінді; 15 сағат басқарушылық резерв бұрынғы бос 19,4 сағаттың бір бөлігін қайта бөлуден құрылды. Ешқандай қосымша жұмыс уақыты «ойдан» қосылмайды.</w:t>
      </w:r>
    </w:p>
    <w:p>
      <w:r>
        <w:t>Бөлу ережесі: тәуекел резервін Project Manager (Амир) жүргізеді; басқарушылық резерв тек жоба демеушісінің келісімімен қолданылады. Олар есепте де, нақты жұмсауда да араластырылмайды.</w:t>
      </w:r>
    </w:p>
    <w:p>
      <w:pPr>
        <w:pStyle w:val="Heading1"/>
      </w:pPr>
      <w:r>
        <w:t>3. STRIDE қауіп моделі (Threat Dragon үшін DFD)</w:t>
      </w:r>
    </w:p>
    <w:p>
      <w:r>
        <w:t>Талдау шекарасы: қызметкер браузері → Angular → ASP.NET Core API → PostgreSQL. B1 — сыртқы пайдаланушы/қолданба, B2 — API/деректер қоры арасындағы сенім шекарасы. Сызба — оқу моделі; Threat Dragon-ға енгізуді және шынайы енгізуді дәлелдемейді.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266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desk_threat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266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4"/>
        <w:gridCol w:w="2994"/>
        <w:gridCol w:w="2994"/>
        <w:gridCol w:w="2994"/>
        <w:gridCol w:w="2994"/>
      </w:tblGrid>
      <w:tr>
        <w:trPr>
          <w:tblHeader w:val="true"/>
        </w:trPr>
        <w:tc>
          <w:tcPr>
            <w:tcW w:type="dxa" w:w="170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STRIDE</w:t>
            </w:r>
          </w:p>
        </w:tc>
        <w:tc>
          <w:tcPr>
            <w:tcW w:type="dxa" w:w="4139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Қауіп</w:t>
            </w:r>
          </w:p>
        </w:tc>
        <w:tc>
          <w:tcPr>
            <w:tcW w:type="dxa" w:w="6633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Қорғаныс шарасы</w:t>
            </w:r>
          </w:p>
        </w:tc>
        <w:tc>
          <w:tcPr>
            <w:tcW w:type="dxa" w:w="1134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Жауапты</w:t>
            </w:r>
          </w:p>
        </w:tc>
        <w:tc>
          <w:tcPr>
            <w:tcW w:type="dxa" w:w="136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Мәртебе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S — Spoofing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JWT токенін қолдан жасау</w:t>
            </w:r>
          </w:p>
        </w:tc>
        <w:tc>
          <w:tcPr>
            <w:tcW w:type="dxa" w:w="66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HTTPS, signature/audience тексеруі, қысқа expiry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Ханкелді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Жоспарланды</w:t>
            </w:r>
          </w:p>
        </w:tc>
      </w:tr>
      <w:tr>
        <w:tc>
          <w:tcPr>
            <w:tcW w:type="dxa" w:w="170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T — Tampering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Баға/status API request ішінде өзгертілуі</w:t>
            </w:r>
          </w:p>
        </w:tc>
        <w:tc>
          <w:tcPr>
            <w:tcW w:type="dxa" w:w="6633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Server-side validation, RBAC, рұқсат етілген status ауысуы</w:t>
            </w:r>
          </w:p>
        </w:tc>
        <w:tc>
          <w:tcPr>
            <w:tcW w:type="dxa" w:w="113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Ханкелді</w:t>
            </w:r>
          </w:p>
        </w:tc>
        <w:tc>
          <w:tcPr>
            <w:tcW w:type="dxa" w:w="13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Жоспарланды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 — Repudiation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Қызметкер әрекетін жоққа шығаруы</w:t>
            </w:r>
          </w:p>
        </w:tc>
        <w:tc>
          <w:tcPr>
            <w:tcW w:type="dxa" w:w="66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Audit: actorId, өзгеріске дейін/кейін, timestamp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Ханкелді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Жоспарланды</w:t>
            </w:r>
          </w:p>
        </w:tc>
      </w:tr>
      <w:tr>
        <w:tc>
          <w:tcPr>
            <w:tcW w:type="dxa" w:w="170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I — Information disclosure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Телефонның логтан шығуы</w:t>
            </w:r>
          </w:p>
        </w:tc>
        <w:tc>
          <w:tcPr>
            <w:tcW w:type="dxa" w:w="6633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Логты маскалау, дерекке need-to-know қолжетімділік</w:t>
            </w:r>
          </w:p>
        </w:tc>
        <w:tc>
          <w:tcPr>
            <w:tcW w:type="dxa" w:w="113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Ханкелді</w:t>
            </w:r>
          </w:p>
        </w:tc>
        <w:tc>
          <w:tcPr>
            <w:tcW w:type="dxa" w:w="13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Жоспарланды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D — Denial of service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Кіру API-не көп сұрау</w:t>
            </w:r>
          </w:p>
        </w:tc>
        <w:tc>
          <w:tcPr>
            <w:tcW w:type="dxa" w:w="66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Rate limit, request limit, алерт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Ханкелді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Жоспарланды</w:t>
            </w:r>
          </w:p>
        </w:tc>
      </w:tr>
      <w:tr>
        <w:tc>
          <w:tcPr>
            <w:tcW w:type="dxa" w:w="170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E — Elevation of privilege</w:t>
            </w:r>
          </w:p>
        </w:tc>
        <w:tc>
          <w:tcPr>
            <w:tcW w:type="dxa" w:w="413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Шебер admin API шақыруы</w:t>
            </w:r>
          </w:p>
        </w:tc>
        <w:tc>
          <w:tcPr>
            <w:tcW w:type="dxa" w:w="6633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Role-based authorization + HTTP 403 тест</w:t>
            </w:r>
          </w:p>
        </w:tc>
        <w:tc>
          <w:tcPr>
            <w:tcW w:type="dxa" w:w="1134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Ханкелді</w:t>
            </w:r>
          </w:p>
        </w:tc>
        <w:tc>
          <w:tcPr>
            <w:tcW w:type="dxa" w:w="13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Жоспарланды</w:t>
            </w:r>
          </w:p>
        </w:tc>
      </w:tr>
    </w:tbl>
    <w:p>
      <w:pPr>
        <w:spacing w:after="0"/>
      </w:pPr>
    </w:p>
    <w:p>
      <w:pPr>
        <w:pStyle w:val="Heading1"/>
      </w:pPr>
      <w:r>
        <w:t>4. Trivy/Gitleaks: орнатуды тексеру жоспары</w:t>
      </w:r>
    </w:p>
    <w:p>
      <w:r>
        <w:t>Код әлі жоқ. Сондықтан нақты MasterDesk репозиторийінің қауіпсіздік сканы жоспарланған, нәтижелері «0 leaks», «2 LOW» немесе «түзетілді» деп көрсетілмейді. Docker және сканерлердің іске қосылуын бөлек smoke-test тексереді.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3742"/>
        <w:gridCol w:w="3742"/>
        <w:gridCol w:w="3742"/>
      </w:tblGrid>
      <w:tr>
        <w:trPr>
          <w:tblHeader w:val="true"/>
        </w:trPr>
        <w:tc>
          <w:tcPr>
            <w:tcW w:type="dxa" w:w="56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4309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Тексеру</w:t>
            </w:r>
          </w:p>
        </w:tc>
        <w:tc>
          <w:tcPr>
            <w:tcW w:type="dxa" w:w="6520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PASS шарты</w:t>
            </w:r>
          </w:p>
        </w:tc>
        <w:tc>
          <w:tcPr>
            <w:tcW w:type="dxa" w:w="3572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Нақты мәртебе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docker version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Docker CLI және daemon жауап береді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Орындалмаған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docker run --rm hello-world</w:t>
            </w:r>
          </w:p>
        </w:tc>
        <w:tc>
          <w:tcPr>
            <w:tcW w:type="dxa" w:w="6520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Контейнер қатесіз іске қосылады</w:t>
            </w:r>
          </w:p>
        </w:tc>
        <w:tc>
          <w:tcPr>
            <w:tcW w:type="dxa" w:w="3572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Орындалмаған</w:t>
            </w:r>
          </w:p>
        </w:tc>
      </w:tr>
      <w:tr>
        <w:tc>
          <w:tcPr>
            <w:tcW w:type="dxa" w:w="5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Trivy --version (Docker)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Нұсқа шығады, exit code 0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Орындалмаған</w:t>
            </w:r>
          </w:p>
        </w:tc>
      </w:tr>
      <w:tr>
        <w:tc>
          <w:tcPr>
            <w:tcW w:type="dxa" w:w="56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Gitleaks version (Docker)</w:t>
            </w:r>
          </w:p>
        </w:tc>
        <w:tc>
          <w:tcPr>
            <w:tcW w:type="dxa" w:w="6520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Нұсқа шығады, exit code 0</w:t>
            </w:r>
          </w:p>
        </w:tc>
        <w:tc>
          <w:tcPr>
            <w:tcW w:type="dxa" w:w="3572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7"/>
              </w:rPr>
              <w:t>Орындалмаған</w:t>
            </w:r>
          </w:p>
        </w:tc>
      </w:tr>
    </w:tbl>
    <w:p>
      <w:pPr>
        <w:spacing w:after="0"/>
      </w:pPr>
    </w:p>
    <w:p>
      <w:r>
        <w:t>Тестілік есеп (нақты журнал емес): егер 4/4 тексеру PASS болса, орта дайындығы = 4 ÷ 4 × 100% = 100%. Бұл тек құралдарды іске қосуды дәлелдейді, өнім кодының қауіпсіздігін емес.</w:t>
      </w:r>
    </w:p>
    <w:p>
      <w:r>
        <w:t>Іске қосу: PowerShell-де репозиторий түбірінен `powershell -ExecutionPolicy Bypass -File .\docs\security\scanner_smoke_test.ps1`. Скрипт нақты нәтижені scanner_smoke_result.txt файлына жазады. Нақты нәтиже пайда болғаннан кейін ғана есептегі мәртебені жаңарту керек.</w:t>
      </w:r>
    </w:p>
    <w:p>
      <w:r>
        <w:t>Код пайда болғанда: Trivy файлдарды/lock-файлдарды, Gitleaks құпияларды және Git тарихын қарайды. Findings RAID-ке енгізіледі; құпия табылса токен қайтарып алынады. Әр коммиттегі тексеру бөлек жоспарланады.</w:t>
      </w:r>
    </w:p>
    <w:p>
      <w:pPr>
        <w:pStyle w:val="Heading1"/>
      </w:pPr>
      <w:r>
        <w:t>5. Compliance чек-листі</w:t>
      </w:r>
    </w:p>
    <w:p>
      <w:r>
        <w:t>Бұл кесте өнімге қойылатын талаптарды көрсетеді; нақты енгізілген саясат немесе TechPoint бекіткен құжат ретінде ұсынылмайды.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  <w:gridCol w:w="4989"/>
      </w:tblGrid>
      <w:tr>
        <w:trPr>
          <w:tblHeader w:val="true"/>
        </w:trPr>
        <w:tc>
          <w:tcPr>
            <w:tcW w:type="dxa" w:w="306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Тармақ</w:t>
            </w:r>
          </w:p>
        </w:tc>
        <w:tc>
          <w:tcPr>
            <w:tcW w:type="dxa" w:w="9638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Мазмұны</w:t>
            </w:r>
          </w:p>
        </w:tc>
        <w:tc>
          <w:tcPr>
            <w:tcW w:type="dxa" w:w="2268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Мәртебе</w:t>
            </w:r>
          </w:p>
        </w:tc>
      </w:tr>
      <w:tr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Дерек құрамы</w:t>
            </w:r>
          </w:p>
        </w:tc>
        <w:tc>
          <w:tcPr>
            <w:tcW w:type="dxa" w:w="96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Аты, телефон, құрылғы/тапсырыс жазбасы; ЖСН/карта дерегі MVP-де жиналмайды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Тек жоба талабы</w:t>
            </w:r>
          </w:p>
        </w:tc>
      </w:tr>
      <w:tr>
        <w:tc>
          <w:tcPr>
            <w:tcW w:type="dxa" w:w="30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Өңдеу негізі</w:t>
            </w:r>
          </w:p>
        </w:tc>
        <w:tc>
          <w:tcPr>
            <w:tcW w:type="dxa" w:w="963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Клиентке мақсатты хабарлау, қажет болса расталатын келісім алу; заңды ерекшеліктер бөлек тексеріледі</w:t>
            </w:r>
          </w:p>
        </w:tc>
        <w:tc>
          <w:tcPr>
            <w:tcW w:type="dxa" w:w="226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Жоспарланды</w:t>
            </w:r>
          </w:p>
        </w:tc>
      </w:tr>
      <w:tr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Деректер орналасуы</w:t>
            </w:r>
          </w:p>
        </w:tc>
        <w:tc>
          <w:tcPr>
            <w:tcW w:type="dxa" w:w="96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Жеке деректер БҚ-ын ҚР-да орналастыру нұсқасын таңдау; нақты VPS таңдалмаған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Тексеру қажет</w:t>
            </w:r>
          </w:p>
        </w:tc>
      </w:tr>
      <w:tr>
        <w:tc>
          <w:tcPr>
            <w:tcW w:type="dxa" w:w="30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Қолжетімділік</w:t>
            </w:r>
          </w:p>
        </w:tc>
        <w:tc>
          <w:tcPr>
            <w:tcW w:type="dxa" w:w="963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Қабылдаушы, шебер, әкімші рөлдері; минимум құқық қағидасы</w:t>
            </w:r>
          </w:p>
        </w:tc>
        <w:tc>
          <w:tcPr>
            <w:tcW w:type="dxa" w:w="226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Жоспарланды</w:t>
            </w:r>
          </w:p>
        </w:tc>
      </w:tr>
      <w:tr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Қорғау</w:t>
            </w:r>
          </w:p>
        </w:tc>
        <w:tc>
          <w:tcPr>
            <w:tcW w:type="dxa" w:w="96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HTTPS/TLS, пароль хэші, backup және RBAC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Жоспарланды</w:t>
            </w:r>
          </w:p>
        </w:tc>
      </w:tr>
      <w:tr>
        <w:tc>
          <w:tcPr>
            <w:tcW w:type="dxa" w:w="30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Сақтау мерзімі</w:t>
            </w:r>
          </w:p>
        </w:tc>
        <w:tc>
          <w:tcPr>
            <w:tcW w:type="dxa" w:w="963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Мақсат/келісім және қолданыстағы заңға сай бекітіледі, қажетсіз дерек жойылады</w:t>
            </w:r>
          </w:p>
        </w:tc>
        <w:tc>
          <w:tcPr>
            <w:tcW w:type="dxa" w:w="226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Бекітілмеген</w:t>
            </w:r>
          </w:p>
        </w:tc>
      </w:tr>
      <w:tr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Аудит журналы</w:t>
            </w:r>
          </w:p>
        </w:tc>
        <w:tc>
          <w:tcPr>
            <w:tcW w:type="dxa" w:w="96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actorId, уақыт, әрекет, жазба ID; журналда толық телефон/пароль сақталмайды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Жоспарланды</w:t>
            </w:r>
          </w:p>
        </w:tc>
      </w:tr>
      <w:tr>
        <w:tc>
          <w:tcPr>
            <w:tcW w:type="dxa" w:w="306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Инцидент</w:t>
            </w:r>
          </w:p>
        </w:tc>
        <w:tc>
          <w:tcPr>
            <w:tcW w:type="dxa" w:w="963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Құпия тараса: рұқсатты тоқтату, credential ауыстыру, оқиғаны тіркеу</w:t>
            </w:r>
          </w:p>
        </w:tc>
        <w:tc>
          <w:tcPr>
            <w:tcW w:type="dxa" w:w="2268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Жоспарланды</w:t>
            </w:r>
          </w:p>
        </w:tc>
      </w:tr>
      <w:tr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ЖИ функционалы</w:t>
            </w:r>
          </w:p>
        </w:tc>
        <w:tc>
          <w:tcPr>
            <w:tcW w:type="dxa" w:w="96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ЛЗ 7 кезеңінде AI коды жоқ; болашақ AI-нәтижелерді адам бекітеді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8"/>
              </w:rPr>
              <w:t>MVP-ден тыс</w:t>
            </w:r>
          </w:p>
        </w:tc>
      </w:tr>
    </w:tbl>
    <w:p>
      <w:pPr>
        <w:spacing w:after="0"/>
      </w:pPr>
    </w:p>
    <w:p>
      <w:r>
        <w:t>Құқықтық негізді тексеру: ҚР «Дербес деректер және оларды қорғау туралы» Заңы (қолданыстағы редакция), https://adilet.zan.kz/rus/docs/Z1300000094. Нақты келісім формасы, сақтау мерзімі және деректер орналастыру провайдері бекітілмеген.</w:t>
      </w:r>
    </w:p>
    <w:p>
      <w:pPr>
        <w:pStyle w:val="Heading1"/>
      </w:pPr>
      <w:r>
        <w:t>6. GitHub backlog-қа енгізілетін 3 шара</w:t>
      </w:r>
    </w:p>
    <w:p>
      <w:r>
        <w:t>Мына жазбалар — Issue жобалары. GitHub-та әзірге құрылды деген дәлел жоқ; нөмірлер ойдан берілмеді. Әрбірі жауаптымен, мерзіммен және acceptance criteria-мен беріледі.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0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Жоба-ID</w:t>
            </w:r>
          </w:p>
        </w:tc>
        <w:tc>
          <w:tcPr>
            <w:tcW w:type="dxa" w:w="3685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Шара</w:t>
            </w:r>
          </w:p>
        </w:tc>
        <w:tc>
          <w:tcPr>
            <w:tcW w:type="dxa" w:w="2551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Жауапты</w:t>
            </w:r>
          </w:p>
        </w:tc>
        <w:tc>
          <w:tcPr>
            <w:tcW w:type="dxa" w:w="158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Мерзімі</w:t>
            </w:r>
          </w:p>
        </w:tc>
        <w:tc>
          <w:tcPr>
            <w:tcW w:type="dxa" w:w="4649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Қабылдау белгісі</w:t>
            </w:r>
          </w:p>
        </w:tc>
        <w:tc>
          <w:tcPr>
            <w:tcW w:type="dxa" w:w="1587"/>
            <w:shd w:fill="1F456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Мәртебе</w:t>
            </w:r>
          </w:p>
        </w:tc>
      </w:tr>
      <w:t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SEC-01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Gitleaks/Trivy бақылауын CI не pre-commit процесіне енгізу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Ханкелді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27.10.2026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Репозиторийде команда/нұсқаулық; код пайда болғанда журнал мен findings RAID-ке қосылады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Жоспарланды</w:t>
            </w:r>
          </w:p>
        </w:tc>
      </w:tr>
      <w:tr>
        <w:tc>
          <w:tcPr>
            <w:tcW w:type="dxa" w:w="90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SEC-02</w:t>
            </w:r>
          </w:p>
        </w:tc>
        <w:tc>
          <w:tcPr>
            <w:tcW w:type="dxa" w:w="3685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Серверде RBAC және 403 теріс тесттерін енгізу</w:t>
            </w:r>
          </w:p>
        </w:tc>
        <w:tc>
          <w:tcPr>
            <w:tcW w:type="dxa" w:w="2551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Ханкелді</w:t>
            </w:r>
          </w:p>
        </w:tc>
        <w:tc>
          <w:tcPr>
            <w:tcW w:type="dxa" w:w="158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30.10.2026</w:t>
            </w:r>
          </w:p>
        </w:tc>
        <w:tc>
          <w:tcPr>
            <w:tcW w:type="dxa" w:w="4649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Master рөлі әкімшілік endpoint үшін 403 қайтарады</w:t>
            </w:r>
          </w:p>
        </w:tc>
        <w:tc>
          <w:tcPr>
            <w:tcW w:type="dxa" w:w="1587"/>
            <w:vAlign w:val="center"/>
            <w:shd w:fill="F0F4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Жоспарланды</w:t>
            </w:r>
          </w:p>
        </w:tc>
      </w:tr>
      <w:t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SEC-03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Дербес деректерді логта маскалау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Амир (үйлестіру), Ханкелді (backend)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03.11.2026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Логта телефонның толық мәні шықпайды; тестпен расталады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rFonts w:ascii="Times New Roman" w:hAnsi="Times New Roman"/>
                <w:sz w:val="16"/>
              </w:rPr>
              <w:t>Жоспарланды</w:t>
            </w:r>
          </w:p>
        </w:tc>
      </w:tr>
    </w:tbl>
    <w:p>
      <w:pPr>
        <w:spacing w:after="0"/>
      </w:pPr>
    </w:p>
    <w:p>
      <w:r>
        <w:t>Сдача дәлелдері: RAID — docs/security/raid.md; STRIDE моделі — docs/security/stride.md және PNG; compliance — docs/security/compliance.md; smoke-test — scanner_smoke_test.ps1 және оны іске қосқаннан кейінгі нақты log; backlog — docs/security/backlog_tasks.md (кейін GitHub Issues сілтемелерімен жаңартылады).</w:t>
      </w:r>
    </w:p>
    <w:sectPr w:rsidR="00FC693F" w:rsidRPr="0006063C" w:rsidSect="00034616">
      <w:footerReference w:type="default" r:id="rId9"/>
      <w:pgSz w:w="16838" w:h="11906" w:orient="landscape"/>
      <w:pgMar w:top="907" w:right="935" w:bottom="879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MasterDesk • АЖ-49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B35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B35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B355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