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  <w:r>
        <w:t xml:space="preserve"/>
      </w:r>
    </w:p>
    <w:p>
      <w:pPr>
        <w:spacing w:after="40" w:before="0"/>
        <w:jc w:val="center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INSTITUT SUPÉRIEUR DE GÉNIE ÉLECTRIQUE DU BURKINA FASO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777777"/>
          <w:sz w:val="18"/>
          <w:szCs w:val="18"/>
        </w:rPr>
        <w:t xml:space="preserve">ISGE-BF — IC1 Promotion 2025-2026</w:t>
      </w:r>
    </w:p>
    <w:p>
      <w:pPr>
        <w:spacing w:before="60"/>
      </w:pPr>
      <w:r>
        <w:t xml:space="preserve"/>
      </w:r>
    </w:p>
    <w:p>
      <w:pPr>
        <w:pBdr>
          <w:top w:val="single" w:color="1A3A5C" w:sz="10"/>
          <w:bottom w:val="single" w:color="1A3A5C" w:sz="10"/>
        </w:pBdr>
        <w:spacing w:after="140" w:before="140"/>
        <w:jc w:val="center"/>
      </w:pPr>
      <w:r>
        <w:rPr>
          <w:rFonts w:ascii="Georgia" w:cs="Georgia" w:eastAsia="Georgia" w:hAnsi="Georgia"/>
          <w:b/>
          <w:bCs/>
          <w:color w:val="1A3A5C"/>
          <w:sz w:val="36"/>
          <w:szCs w:val="36"/>
        </w:rPr>
        <w:t xml:space="preserve">RAPPORT DE PRISE EN CHARGE</w:t>
      </w:r>
    </w:p>
    <w:p>
      <w:pPr>
        <w:spacing w:before="60"/>
      </w:pPr>
      <w:r>
        <w:t xml:space="preserve"/>
      </w:r>
    </w:p>
    <w:p>
      <w:pPr>
        <w:spacing w:after="20" w:before="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Phase 2 — Conception détaillée, Codage &amp; Tests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26"/>
          <w:szCs w:val="26"/>
        </w:rPr>
        <w:t xml:space="preserve">Lot 3 — Module de Supervision | SGA ISGE-BF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Rubrique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Rédacteurs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COMBERE Yendie Jeconias  |  ZONGO Elvis Landry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Livrables analysés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DSL, DCP et PVL du Binôme 1 (NAKOULMA G. Théodore &amp; ZIGANI Denise)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Lot 3 — Supervision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Juin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10" w:space="1"/>
        </w:pBdr>
        <w:spacing w:after="100" w:before="36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1. Objet du document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Le présent Rapport de Prise en Charge formalise l'analyse critique réalisée par le Binôme 2 (COMBERE Yendie Jeconias et ZONGO Elvis Landry) des livrables produits par le Binôme 1 (NAKOULMA G. Théodore et ZIGANI Denise) lors de la Phase 1 du projet Système de Gestion d'Accès.</w:t>
      </w:r>
    </w:p>
    <w:p>
      <w:pPr>
        <w:spacing w:before="6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Ce document constitue le point de départ officiel de la Phase 2. Il identifie les éléments conformes, les points manquants ou à corriger, et précise les décisions prises par le Binôme 2 pour démarrer la conception détaillée et le développement Java.</w:t>
      </w:r>
    </w:p>
    <w:p>
      <w:r>
        <w:br w:type="page"/>
      </w:r>
    </w:p>
    <w:p>
      <w:pPr>
        <w:pStyle w:val="Heading1"/>
        <w:pBdr>
          <w:bottom w:val="single" w:color="1A3A5C" w:sz="10" w:space="1"/>
        </w:pBdr>
        <w:spacing w:after="100" w:before="36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2. Livrables reçus et analysés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Livrable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Format reçu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Pages / Onglets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Présence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DSL — Dossier de Spécification Logiciel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PDF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 pages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✅ Présent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DCP — Dossier de Conception Préliminaire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PDF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Environ 8 pages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✅ Présent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PVL — Plan de Validation Logiciel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 feuille, 14 cas de test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✅ Présent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Fichier Modelio (.mdzip)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❌ Non fourni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Planning GanttProject (.gan)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❌ Non fourni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Dépôt GitHub + tag v1.0-phase1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❌ Non vérifié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10" w:space="1"/>
        </w:pBdr>
        <w:spacing w:after="100" w:before="36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3. Analyse du DSL</w:t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2E5E8A"/>
          <w:sz w:val="22"/>
          <w:szCs w:val="22"/>
        </w:rPr>
        <w:t xml:space="preserve">3.1 Points conformes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Contexte général du projet bien décrit (CCI-BF, ISGE-BF, objectifs du SGA)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Identification correcte des acteurs : Administrateur, Agent de sécurité, Utilisateur, Système d'authentification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Cas d'utilisation documentés pour la partie commune (UC-01 à UC-09) et le Lot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Exigences fonctionnelles et non fonctionnelles clairement distinguées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Contraintes techniques conformes au cahier des charges (Java 8, Eclipse, Oracle Express, Modelio)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Glossaire présent et pertinent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2E5E8A"/>
          <w:sz w:val="22"/>
          <w:szCs w:val="22"/>
        </w:rPr>
        <w:t xml:space="preserve">3.2 Points manquants ou à corriger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Point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Action prise par le Binôme 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Lot 3 (Supervision) non couvert — le DSL ne décrit que le Lot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Majeure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 Binôme 2 s'appuie sur les spécifications Lot 3 du sujet original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Pas de bordereaux de documentation UML fournis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Mineure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 Binôme 2 produit les bordereaux dans le DCD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Aucun diagramme UML exporté dans le PDF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Majeure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 Binôme 2 produit les diagrammes de séquence et d'activité sous Modelio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PVL limité à 14 cas de test — insuffisant pour 2 lots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Mineure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 Binôme 2 complète le PVL avec les cas Lot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10" w:space="1"/>
        </w:pBdr>
        <w:spacing w:after="100" w:before="36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4. Analyse du DCP</w:t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2E5E8A"/>
          <w:sz w:val="22"/>
          <w:szCs w:val="22"/>
        </w:rPr>
        <w:t xml:space="preserve">4.1 Points conformes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Architecture MVC clairement définie et justifiée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Choix technologiques documentés et cohérents avec le cahier des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Modèle de données préliminaire présent avec les tables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Description des modules fonctionnels (authentification, gestion utilisateurs, rôles, logs)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Interfaces utilisateur décrites avec composants Java Swing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2E5E8A"/>
          <w:sz w:val="22"/>
          <w:szCs w:val="22"/>
        </w:rPr>
        <w:t xml:space="preserve">4.2 Points manquants ou à corriger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Point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Action prise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Modèle de données incompatible avec la base SQL commune fournie par l'enseignant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Majeure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Utilisation de la base SQL commune sga_database_FINAL.sql comme référence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Tables UTILISATEUR/ROLE/PERMISSION non conformes au schéma PERSONNE/PROFIL/BADGE du sujet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Majeure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Alignement sur la base commune — tables PERSONNE, BADGE, LIEU, HISTORIQUE_EVENEMENT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Pas de diagramme de classes exporté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Majeure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Binôme 2 produit le diagramme de classes détaillé dans le DCD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Maquettes IHM absentes du document PDF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Mineure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Maquettes Lot 3 déjà produites par le Binôme 2 en Phase 1 — intégrées au DCD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Aucun fichier Modelio .mdzip fourni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Majeure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Binôme 2 crée les diagrammes Modelio pour la 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10" w:space="1"/>
        </w:pBdr>
        <w:spacing w:after="100" w:before="36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5. Analyse du PVL</w:t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2E5E8A"/>
          <w:sz w:val="22"/>
          <w:szCs w:val="22"/>
        </w:rPr>
        <w:t xml:space="preserve">5.1 État du PVL reçu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Le PVL reçu contient 14 cas de test répartis en 4 parties : Gestion des personnes (4 tests), Gestion des badges (3 tests), Gestion des lieux (2 tests) et Lot 1 Gestion des accès (5 tests). Aucun test n'est encore exécuté — tous sont au statut 'À tester'.</w:t>
      </w:r>
    </w:p>
    <w:p>
      <w:pPr>
        <w:spacing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2E5E8A"/>
          <w:sz w:val="22"/>
          <w:szCs w:val="22"/>
        </w:rPr>
        <w:t xml:space="preserve">5.2 Points conformes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Structure conforme au format demandé (ID, Fonctionnalité, Procédure, Résultat attendu, Statut)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Cas de test cohérents avec les fonctionnalités de la partie commune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Couverture correcte des règles métier critiques (unicité badge, suppression logique)</w:t>
      </w:r>
    </w:p>
    <w:p>
      <w:pPr>
        <w:spacing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2E5E8A"/>
          <w:sz w:val="22"/>
          <w:szCs w:val="22"/>
        </w:rPr>
        <w:t xml:space="preserve">5.3 Points manquants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Aucun cas de test pour le Lot 3 (Supervision) — le Binôme 2 complète ce PVL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Colonnes 'Précondition' et 'Résultat obtenu' absentes — ajoutées dans le PVL complété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14 tests insuffisants pour couvrir 2 lots — le Binôme 2 porte le total à 32 cas</w:t>
      </w:r>
    </w:p>
    <w:p>
      <w:r>
        <w:br w:type="page"/>
      </w:r>
    </w:p>
    <w:p>
      <w:pPr>
        <w:pStyle w:val="Heading1"/>
        <w:pBdr>
          <w:bottom w:val="single" w:color="1A3A5C" w:sz="10" w:space="1"/>
        </w:pBdr>
        <w:spacing w:after="100" w:before="36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6. Décisions prises par le Binôme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N°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Décision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Utilisation de la base SQL commune sga_database_FINAL.sql comme référence unique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Cohérence avec l'ensemble de la promotion — le modèle du Binôme 1 n'est pas conforme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D02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Production des diagrammes de séquence et d'activité sous Modelio (Phase 2)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Exigence obligatoire du sujet non couverte en Phase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D03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Complétion du PVL avec les cas de test Lot 3 Supervision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14 tests insuffisants — le sujet exige une couverture complète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D04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Conservation de l'architecture MVC proposée par le Binôme 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Conforme aux exigences techniques et cohérente avec notre lot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D05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Signalement formel à l'enseignant des livrables Modelio manquants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Conformément aux règles du projet — délai 48h après passation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10" w:space="1"/>
        </w:pBdr>
        <w:spacing w:after="100" w:before="360"/>
      </w:pPr>
      <w:r>
        <w:rPr>
          <w:rFonts w:ascii="Georgia" w:cs="Georgia" w:eastAsia="Georgia" w:hAnsi="Georgia"/>
          <w:b/>
          <w:bCs/>
          <w:color w:val="1A3A5C"/>
          <w:sz w:val="26"/>
          <w:szCs w:val="26"/>
        </w:rPr>
        <w:t xml:space="preserve">7. Plan de travail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Tâche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Séance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Rapport de prise en charge (ce document)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Les deux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Séance 5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DCD — Description architecture détaillée et classes Java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COMBERE Jeconias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Séance 5-6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Diagrammes Modelio (séquence + activité)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ZONGO Elvis Landry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Séance 5-6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Code Java — couche Modèle + DAO JDBC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COMBERE Jeconias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Séance 6-7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Code Java — couche Vue (WindowBuilder) + Contrôleur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ZONGO Elvis Landry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Séance 6-7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Script SQL final avec données de test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Les deux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Séance 7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Rapport de tests unitaires et intégration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Les deux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Séance 8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PVL complété avec résultats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Les deux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Séance 8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Dépôt ENT + tag Git v2.0-phase2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Les deux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Séance 8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Rédacteur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Signature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COMBERE Yendie Jeconias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ZONGO Elvis Landry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Juin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1"/>
      </w:pBdr>
      <w:spacing w:after="0"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COMBERE Yendie Jeconias  |  ZONGO Elvis Landry  —  Page </w:t>
    </w:r>
    <w:r>
      <w:rPr>
        <w:rFonts w:ascii="Calibri" w:cs="Calibri" w:eastAsia="Calibri" w:hAnsi="Calibri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120" w:before="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Rapport de prise en charge — Phase 2 | Lot 3 Supervision | SGA ISGE-BF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Georgia" w:cs="Georgia" w:eastAsia="Georgia" w:hAnsi="Georgia"/>
      <w:b/>
      <w:bCs/>
      <w:color w:val="1A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Georgia" w:cs="Georgia" w:eastAsia="Georgia" w:hAnsi="Georgia"/>
      <w:b/>
      <w:bCs/>
      <w:color w:val="2E5E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2026-06-09T18:34:37.036Z</dcterms:created>
  <dcterms:modified xsi:type="dcterms:W3CDTF">2026-06-09T18:34:37.050Z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