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7560" w14:textId="370BFCB1" w:rsidR="00445518" w:rsidRPr="001752CA" w:rsidRDefault="001752CA">
      <w:pPr>
        <w:jc w:val="center"/>
        <w:rPr>
          <w:rFonts w:eastAsia="宋体" w:hint="eastAsia"/>
          <w:lang w:eastAsia="zh-CN"/>
        </w:rPr>
      </w:pPr>
      <w:r w:rsidRPr="001752CA">
        <w:rPr>
          <w:rFonts w:eastAsia="宋体" w:hint="eastAsia"/>
          <w:b/>
          <w:color w:val="1F4E79"/>
          <w:sz w:val="40"/>
          <w:lang w:eastAsia="zh-CN"/>
        </w:rPr>
        <w:t>Flutter</w:t>
      </w:r>
      <w:r>
        <w:rPr>
          <w:rFonts w:eastAsia="宋体" w:hint="eastAsia"/>
          <w:b/>
          <w:color w:val="1F4E79"/>
          <w:sz w:val="40"/>
          <w:lang w:eastAsia="zh-CN"/>
        </w:rPr>
        <w:t xml:space="preserve"> Apps For </w:t>
      </w:r>
      <w:r w:rsidR="00000000">
        <w:rPr>
          <w:b/>
          <w:color w:val="1F4E79"/>
          <w:sz w:val="40"/>
        </w:rPr>
        <w:t xml:space="preserve">Fourier Transform </w:t>
      </w:r>
    </w:p>
    <w:p w14:paraId="6861AB5B" w14:textId="7609E53E" w:rsidR="00445518" w:rsidRDefault="001752CA">
      <w:pPr>
        <w:jc w:val="center"/>
        <w:rPr>
          <w:rFonts w:hint="eastAsia"/>
        </w:rPr>
      </w:pPr>
      <w:r w:rsidRPr="001752CA">
        <w:rPr>
          <w:rFonts w:hint="eastAsia"/>
        </w:rPr>
        <w:t>Zelai Feng</w:t>
      </w:r>
      <w:r w:rsidR="00000000" w:rsidRPr="001752CA">
        <w:t xml:space="preserve"> |</w:t>
      </w:r>
      <w:r w:rsidR="00000000">
        <w:rPr>
          <w:color w:val="595959"/>
          <w:sz w:val="20"/>
        </w:rPr>
        <w:t xml:space="preserve"> May 2026</w:t>
      </w:r>
    </w:p>
    <w:p w14:paraId="05F7A6D7" w14:textId="77777777" w:rsidR="00445518" w:rsidRDefault="00000000">
      <w:pPr>
        <w:pStyle w:val="1"/>
      </w:pPr>
      <w:r>
        <w:rPr>
          <w:rFonts w:ascii="微软雅黑" w:hAnsi="微软雅黑"/>
        </w:rPr>
        <w:t>Executive Summary</w:t>
      </w:r>
    </w:p>
    <w:p w14:paraId="08C84559" w14:textId="77777777" w:rsidR="00445518" w:rsidRDefault="00000000">
      <w:pPr>
        <w:pStyle w:val="af"/>
        <w:rPr>
          <w:rFonts w:hint="eastAsia"/>
        </w:rPr>
      </w:pPr>
      <w:r>
        <w:t>Fourier Transform Engine is a teaching-oriented Fourier transform tool for signals and systems courses. It combines a FastAPI backend with a Flutter frontend. The backend parses expressions with SymPy and applies rule-first symbolic derivation to produce engineering-style results. The frontend provides formula input, LaTeX rendering, local numerical approximation, and interactive educational charts.</w:t>
      </w:r>
    </w:p>
    <w:p w14:paraId="06192680" w14:textId="77777777" w:rsidR="00445518" w:rsidRDefault="00000000">
      <w:pPr>
        <w:pStyle w:val="a0"/>
        <w:spacing w:after="60"/>
        <w:rPr>
          <w:rFonts w:hint="eastAsia"/>
        </w:rPr>
      </w:pPr>
      <w:r>
        <w:t>Goal: prefer textbook-style expressions using δ, u(t), sign(ω), and PV, while avoiding RootSum, arg(ω), and overly complex Piecewise output.</w:t>
      </w:r>
    </w:p>
    <w:p w14:paraId="0DE6B4B3" w14:textId="77777777" w:rsidR="00445518" w:rsidRDefault="00000000">
      <w:pPr>
        <w:pStyle w:val="a0"/>
        <w:spacing w:after="60"/>
        <w:rPr>
          <w:rFonts w:hint="eastAsia"/>
        </w:rPr>
      </w:pPr>
      <w:r>
        <w:t>Current state: a functional teaching prototype, with the backend concentrated in backend.py and the frontend concentrated in main.dart plus the fft/ directory.</w:t>
      </w:r>
    </w:p>
    <w:p w14:paraId="66AEF358" w14:textId="77777777" w:rsidR="00445518" w:rsidRDefault="00000000">
      <w:pPr>
        <w:pStyle w:val="a0"/>
        <w:spacing w:after="60"/>
        <w:rPr>
          <w:rFonts w:hint="eastAsia"/>
        </w:rPr>
      </w:pPr>
      <w:r>
        <w:t>Revision focus: this edition removes duplicate generated sections and aligns the API, frontend page structure, rule flow, and deployment notes with the current repository.</w:t>
      </w:r>
    </w:p>
    <w:p w14:paraId="60BA5946" w14:textId="77777777" w:rsidR="00445518" w:rsidRDefault="00000000">
      <w:pPr>
        <w:pStyle w:val="1"/>
      </w:pPr>
      <w:r>
        <w:rPr>
          <w:rFonts w:ascii="微软雅黑" w:hAnsi="微软雅黑"/>
        </w:rPr>
        <w:t>1. Project Positioning</w:t>
      </w:r>
    </w:p>
    <w:p w14:paraId="67FFB841" w14:textId="77777777" w:rsidR="00445518" w:rsidRDefault="00000000">
      <w:pPr>
        <w:pStyle w:val="af"/>
        <w:rPr>
          <w:rFonts w:hint="eastAsia"/>
        </w:rPr>
      </w:pPr>
      <w:r>
        <w:t>General-purpose computer algebra systems aim for mathematical completeness, but their Fourier transform output can be difficult to use in a classroom. This project deliberately favors a rule-based engine over raw symbolic integration so that the output resembles engineering transform tables and includes readable LaTeX derivation steps.</w:t>
      </w:r>
    </w:p>
    <w:tbl>
      <w:tblPr>
        <w:tblStyle w:val="aff1"/>
        <w:tblW w:w="8784" w:type="dxa"/>
        <w:jc w:val="center"/>
        <w:tblLayout w:type="fixed"/>
        <w:tblLook w:val="04A0" w:firstRow="1" w:lastRow="0" w:firstColumn="1" w:lastColumn="0" w:noHBand="0" w:noVBand="1"/>
      </w:tblPr>
      <w:tblGrid>
        <w:gridCol w:w="3600"/>
        <w:gridCol w:w="5184"/>
      </w:tblGrid>
      <w:tr w:rsidR="00445518" w14:paraId="6552A163" w14:textId="77777777">
        <w:trPr>
          <w:jc w:val="center"/>
        </w:trPr>
        <w:tc>
          <w:tcPr>
            <w:tcW w:w="4824" w:type="dxa"/>
            <w:shd w:val="clear" w:color="auto" w:fill="D9EAF7"/>
            <w:vAlign w:val="center"/>
          </w:tcPr>
          <w:p w14:paraId="584C900C" w14:textId="77777777" w:rsidR="00445518" w:rsidRDefault="00000000">
            <w:pPr>
              <w:rPr>
                <w:rFonts w:hint="eastAsia"/>
              </w:rPr>
            </w:pPr>
            <w:r>
              <w:rPr>
                <w:b/>
                <w:sz w:val="19"/>
              </w:rPr>
              <w:t>项目项</w:t>
            </w:r>
          </w:p>
        </w:tc>
        <w:tc>
          <w:tcPr>
            <w:tcW w:w="4824" w:type="dxa"/>
            <w:shd w:val="clear" w:color="auto" w:fill="D9EAF7"/>
            <w:vAlign w:val="center"/>
          </w:tcPr>
          <w:p w14:paraId="0C3EEE8F" w14:textId="77777777" w:rsidR="00445518" w:rsidRDefault="00000000">
            <w:pPr>
              <w:rPr>
                <w:rFonts w:hint="eastAsia"/>
              </w:rPr>
            </w:pPr>
            <w:r>
              <w:rPr>
                <w:b/>
                <w:sz w:val="19"/>
              </w:rPr>
              <w:t>当前说明</w:t>
            </w:r>
          </w:p>
        </w:tc>
      </w:tr>
      <w:tr w:rsidR="00445518" w14:paraId="789403B2" w14:textId="77777777">
        <w:trPr>
          <w:jc w:val="center"/>
        </w:trPr>
        <w:tc>
          <w:tcPr>
            <w:tcW w:w="1800" w:type="dxa"/>
            <w:vAlign w:val="center"/>
          </w:tcPr>
          <w:p w14:paraId="2E065112" w14:textId="77777777" w:rsidR="00445518" w:rsidRDefault="00000000">
            <w:pPr>
              <w:rPr>
                <w:rFonts w:hint="eastAsia"/>
              </w:rPr>
            </w:pPr>
            <w:r>
              <w:rPr>
                <w:b/>
                <w:sz w:val="19"/>
              </w:rPr>
              <w:t>Project</w:t>
            </w:r>
          </w:p>
        </w:tc>
        <w:tc>
          <w:tcPr>
            <w:tcW w:w="6984" w:type="dxa"/>
            <w:vAlign w:val="center"/>
          </w:tcPr>
          <w:p w14:paraId="4360EDEA" w14:textId="77777777" w:rsidR="00445518" w:rsidRDefault="00000000">
            <w:pPr>
              <w:rPr>
                <w:rFonts w:hint="eastAsia"/>
              </w:rPr>
            </w:pPr>
            <w:r>
              <w:rPr>
                <w:sz w:val="19"/>
              </w:rPr>
              <w:t>Fourier Transform Engine</w:t>
            </w:r>
          </w:p>
        </w:tc>
      </w:tr>
      <w:tr w:rsidR="00445518" w14:paraId="2555366F" w14:textId="77777777">
        <w:trPr>
          <w:jc w:val="center"/>
        </w:trPr>
        <w:tc>
          <w:tcPr>
            <w:tcW w:w="1800" w:type="dxa"/>
            <w:vAlign w:val="center"/>
          </w:tcPr>
          <w:p w14:paraId="615EADC3" w14:textId="77777777" w:rsidR="00445518" w:rsidRDefault="00000000">
            <w:pPr>
              <w:rPr>
                <w:rFonts w:hint="eastAsia"/>
              </w:rPr>
            </w:pPr>
            <w:r>
              <w:rPr>
                <w:b/>
                <w:sz w:val="19"/>
              </w:rPr>
              <w:t>Use cases</w:t>
            </w:r>
          </w:p>
        </w:tc>
        <w:tc>
          <w:tcPr>
            <w:tcW w:w="6984" w:type="dxa"/>
            <w:vAlign w:val="center"/>
          </w:tcPr>
          <w:p w14:paraId="083CF37A" w14:textId="77777777" w:rsidR="00445518" w:rsidRDefault="00000000">
            <w:pPr>
              <w:rPr>
                <w:rFonts w:hint="eastAsia"/>
              </w:rPr>
            </w:pPr>
            <w:r>
              <w:rPr>
                <w:sz w:val="19"/>
              </w:rPr>
              <w:t>Course demonstrations, self-study, exercise checking, and common transform lookup</w:t>
            </w:r>
          </w:p>
        </w:tc>
      </w:tr>
      <w:tr w:rsidR="00445518" w14:paraId="2AFB3821" w14:textId="77777777">
        <w:trPr>
          <w:jc w:val="center"/>
        </w:trPr>
        <w:tc>
          <w:tcPr>
            <w:tcW w:w="1800" w:type="dxa"/>
            <w:vAlign w:val="center"/>
          </w:tcPr>
          <w:p w14:paraId="5116131F" w14:textId="77777777" w:rsidR="00445518" w:rsidRDefault="00000000">
            <w:pPr>
              <w:rPr>
                <w:rFonts w:hint="eastAsia"/>
              </w:rPr>
            </w:pPr>
            <w:r>
              <w:rPr>
                <w:b/>
                <w:sz w:val="19"/>
              </w:rPr>
              <w:t>Backend stack</w:t>
            </w:r>
          </w:p>
        </w:tc>
        <w:tc>
          <w:tcPr>
            <w:tcW w:w="6984" w:type="dxa"/>
            <w:vAlign w:val="center"/>
          </w:tcPr>
          <w:p w14:paraId="56E85B16" w14:textId="77777777" w:rsidR="00445518" w:rsidRDefault="00000000">
            <w:pPr>
              <w:rPr>
                <w:rFonts w:hint="eastAsia"/>
              </w:rPr>
            </w:pPr>
            <w:r>
              <w:rPr>
                <w:sz w:val="19"/>
              </w:rPr>
              <w:t>FastAPI, Pydantic, SymPy, Starlette middleware</w:t>
            </w:r>
          </w:p>
        </w:tc>
      </w:tr>
      <w:tr w:rsidR="00445518" w14:paraId="070874B0" w14:textId="77777777">
        <w:trPr>
          <w:jc w:val="center"/>
        </w:trPr>
        <w:tc>
          <w:tcPr>
            <w:tcW w:w="1800" w:type="dxa"/>
            <w:vAlign w:val="center"/>
          </w:tcPr>
          <w:p w14:paraId="02A51B5D" w14:textId="77777777" w:rsidR="00445518" w:rsidRDefault="00000000">
            <w:pPr>
              <w:rPr>
                <w:rFonts w:hint="eastAsia"/>
              </w:rPr>
            </w:pPr>
            <w:r>
              <w:rPr>
                <w:b/>
                <w:sz w:val="19"/>
              </w:rPr>
              <w:t>Frontend stack</w:t>
            </w:r>
          </w:p>
        </w:tc>
        <w:tc>
          <w:tcPr>
            <w:tcW w:w="6984" w:type="dxa"/>
            <w:vAlign w:val="center"/>
          </w:tcPr>
          <w:p w14:paraId="13177C4E" w14:textId="77777777" w:rsidR="00445518" w:rsidRDefault="00000000">
            <w:pPr>
              <w:rPr>
                <w:rFonts w:hint="eastAsia"/>
              </w:rPr>
            </w:pPr>
            <w:r>
              <w:rPr>
                <w:sz w:val="19"/>
              </w:rPr>
              <w:t>Flutter, flutter_bloc, flutter_math_fork, Syncfusion Flutter Charts</w:t>
            </w:r>
          </w:p>
        </w:tc>
      </w:tr>
      <w:tr w:rsidR="00445518" w14:paraId="0DF34448" w14:textId="77777777">
        <w:trPr>
          <w:jc w:val="center"/>
        </w:trPr>
        <w:tc>
          <w:tcPr>
            <w:tcW w:w="1800" w:type="dxa"/>
            <w:vAlign w:val="center"/>
          </w:tcPr>
          <w:p w14:paraId="6A713ED4" w14:textId="77777777" w:rsidR="00445518" w:rsidRDefault="00000000">
            <w:pPr>
              <w:rPr>
                <w:rFonts w:hint="eastAsia"/>
              </w:rPr>
            </w:pPr>
            <w:r>
              <w:rPr>
                <w:b/>
                <w:sz w:val="19"/>
              </w:rPr>
              <w:t>Convention</w:t>
            </w:r>
          </w:p>
        </w:tc>
        <w:tc>
          <w:tcPr>
            <w:tcW w:w="6984" w:type="dxa"/>
            <w:vAlign w:val="center"/>
          </w:tcPr>
          <w:p w14:paraId="15844261" w14:textId="77777777" w:rsidR="00445518" w:rsidRDefault="00000000">
            <w:pPr>
              <w:rPr>
                <w:rFonts w:hint="eastAsia"/>
              </w:rPr>
            </w:pPr>
            <w:r>
              <w:rPr>
                <w:sz w:val="19"/>
              </w:rPr>
              <w:t>X(ω)=∫ x(t)e^{-jωt}dt, with ω treated as real by default</w:t>
            </w:r>
          </w:p>
        </w:tc>
      </w:tr>
    </w:tbl>
    <w:p w14:paraId="488F24BE" w14:textId="77777777" w:rsidR="00445518" w:rsidRDefault="00000000">
      <w:pPr>
        <w:pStyle w:val="1"/>
      </w:pPr>
      <w:r>
        <w:rPr>
          <w:rFonts w:ascii="微软雅黑" w:hAnsi="微软雅黑"/>
        </w:rPr>
        <w:lastRenderedPageBreak/>
        <w:t>2. System Architecture</w:t>
      </w:r>
    </w:p>
    <w:p w14:paraId="36817BC5" w14:textId="77777777" w:rsidR="00445518" w:rsidRDefault="00000000">
      <w:pPr>
        <w:pStyle w:val="af"/>
        <w:rPr>
          <w:rFonts w:hint="eastAsia"/>
        </w:rPr>
      </w:pPr>
      <w:r>
        <w:t>The system uses a separated frontend/backend architecture. The backend handles symbolic derivation and engineering-style formatting. The frontend handles input, state management, local sampling, FFT approximation, and chart rendering.</w:t>
      </w:r>
    </w:p>
    <w:tbl>
      <w:tblPr>
        <w:tblStyle w:val="aff1"/>
        <w:tblW w:w="8928" w:type="dxa"/>
        <w:jc w:val="center"/>
        <w:tblLayout w:type="fixed"/>
        <w:tblLook w:val="04A0" w:firstRow="1" w:lastRow="0" w:firstColumn="1" w:lastColumn="0" w:noHBand="0" w:noVBand="1"/>
      </w:tblPr>
      <w:tblGrid>
        <w:gridCol w:w="2759"/>
        <w:gridCol w:w="2780"/>
        <w:gridCol w:w="3389"/>
      </w:tblGrid>
      <w:tr w:rsidR="00445518" w14:paraId="6BC6EC12" w14:textId="77777777">
        <w:trPr>
          <w:jc w:val="center"/>
        </w:trPr>
        <w:tc>
          <w:tcPr>
            <w:tcW w:w="3216" w:type="dxa"/>
            <w:shd w:val="clear" w:color="auto" w:fill="D9EAF7"/>
            <w:vAlign w:val="center"/>
          </w:tcPr>
          <w:p w14:paraId="2075F9E1" w14:textId="77777777" w:rsidR="00445518" w:rsidRDefault="00000000">
            <w:pPr>
              <w:rPr>
                <w:rFonts w:hint="eastAsia"/>
              </w:rPr>
            </w:pPr>
            <w:r>
              <w:rPr>
                <w:b/>
                <w:sz w:val="19"/>
              </w:rPr>
              <w:t>Layer</w:t>
            </w:r>
          </w:p>
        </w:tc>
        <w:tc>
          <w:tcPr>
            <w:tcW w:w="3216" w:type="dxa"/>
            <w:shd w:val="clear" w:color="auto" w:fill="D9EAF7"/>
            <w:vAlign w:val="center"/>
          </w:tcPr>
          <w:p w14:paraId="68FFE0E3" w14:textId="77777777" w:rsidR="00445518" w:rsidRDefault="00000000">
            <w:pPr>
              <w:rPr>
                <w:rFonts w:hint="eastAsia"/>
              </w:rPr>
            </w:pPr>
            <w:r>
              <w:rPr>
                <w:b/>
                <w:sz w:val="19"/>
              </w:rPr>
              <w:t>Main Files</w:t>
            </w:r>
          </w:p>
        </w:tc>
        <w:tc>
          <w:tcPr>
            <w:tcW w:w="3216" w:type="dxa"/>
            <w:shd w:val="clear" w:color="auto" w:fill="D9EAF7"/>
            <w:vAlign w:val="center"/>
          </w:tcPr>
          <w:p w14:paraId="3B634E7D" w14:textId="77777777" w:rsidR="00445518" w:rsidRDefault="00000000">
            <w:pPr>
              <w:rPr>
                <w:rFonts w:hint="eastAsia"/>
              </w:rPr>
            </w:pPr>
            <w:r>
              <w:rPr>
                <w:b/>
                <w:sz w:val="19"/>
              </w:rPr>
              <w:t>Responsibility</w:t>
            </w:r>
          </w:p>
        </w:tc>
      </w:tr>
      <w:tr w:rsidR="00445518" w14:paraId="6590C8E5" w14:textId="77777777">
        <w:trPr>
          <w:jc w:val="center"/>
        </w:trPr>
        <w:tc>
          <w:tcPr>
            <w:tcW w:w="1728" w:type="dxa"/>
            <w:vAlign w:val="center"/>
          </w:tcPr>
          <w:p w14:paraId="495B6680" w14:textId="77777777" w:rsidR="00445518" w:rsidRDefault="00000000">
            <w:pPr>
              <w:rPr>
                <w:rFonts w:hint="eastAsia"/>
              </w:rPr>
            </w:pPr>
            <w:r>
              <w:rPr>
                <w:sz w:val="19"/>
              </w:rPr>
              <w:t>Backend API</w:t>
            </w:r>
          </w:p>
        </w:tc>
        <w:tc>
          <w:tcPr>
            <w:tcW w:w="3240" w:type="dxa"/>
            <w:vAlign w:val="center"/>
          </w:tcPr>
          <w:p w14:paraId="52780EFF" w14:textId="77777777" w:rsidR="00445518" w:rsidRDefault="00000000">
            <w:pPr>
              <w:rPr>
                <w:rFonts w:hint="eastAsia"/>
              </w:rPr>
            </w:pPr>
            <w:r>
              <w:rPr>
                <w:sz w:val="19"/>
              </w:rPr>
              <w:t>backend/backend.py</w:t>
            </w:r>
          </w:p>
        </w:tc>
        <w:tc>
          <w:tcPr>
            <w:tcW w:w="3960" w:type="dxa"/>
            <w:vAlign w:val="center"/>
          </w:tcPr>
          <w:p w14:paraId="62E425F3" w14:textId="77777777" w:rsidR="00445518" w:rsidRDefault="00000000">
            <w:pPr>
              <w:rPr>
                <w:rFonts w:hint="eastAsia"/>
              </w:rPr>
            </w:pPr>
            <w:r>
              <w:rPr>
                <w:sz w:val="19"/>
              </w:rPr>
              <w:t>Defines /fourier, request/response models, CORS, and performance tracing.</w:t>
            </w:r>
          </w:p>
        </w:tc>
      </w:tr>
      <w:tr w:rsidR="00445518" w14:paraId="1CF8377A" w14:textId="77777777">
        <w:trPr>
          <w:jc w:val="center"/>
        </w:trPr>
        <w:tc>
          <w:tcPr>
            <w:tcW w:w="1728" w:type="dxa"/>
            <w:vAlign w:val="center"/>
          </w:tcPr>
          <w:p w14:paraId="7E77EF6D" w14:textId="77777777" w:rsidR="00445518" w:rsidRDefault="00000000">
            <w:pPr>
              <w:rPr>
                <w:rFonts w:hint="eastAsia"/>
              </w:rPr>
            </w:pPr>
            <w:r>
              <w:rPr>
                <w:sz w:val="19"/>
              </w:rPr>
              <w:t>Symbolic rules</w:t>
            </w:r>
          </w:p>
        </w:tc>
        <w:tc>
          <w:tcPr>
            <w:tcW w:w="3240" w:type="dxa"/>
            <w:vAlign w:val="center"/>
          </w:tcPr>
          <w:p w14:paraId="5A291A90" w14:textId="77777777" w:rsidR="00445518" w:rsidRDefault="00000000">
            <w:pPr>
              <w:rPr>
                <w:rFonts w:hint="eastAsia"/>
              </w:rPr>
            </w:pPr>
            <w:r>
              <w:rPr>
                <w:sz w:val="19"/>
              </w:rPr>
              <w:t>backend/backend.py</w:t>
            </w:r>
          </w:p>
        </w:tc>
        <w:tc>
          <w:tcPr>
            <w:tcW w:w="3960" w:type="dxa"/>
            <w:vAlign w:val="center"/>
          </w:tcPr>
          <w:p w14:paraId="75ECEACA" w14:textId="77777777" w:rsidR="00445518" w:rsidRDefault="00000000">
            <w:pPr>
              <w:rPr>
                <w:rFonts w:hint="eastAsia"/>
              </w:rPr>
            </w:pPr>
            <w:r>
              <w:rPr>
                <w:sz w:val="19"/>
              </w:rPr>
              <w:t>Parses expressions and applies rule-first Fourier derivation with fallback integral forms.</w:t>
            </w:r>
          </w:p>
        </w:tc>
      </w:tr>
      <w:tr w:rsidR="00445518" w14:paraId="6884F990" w14:textId="77777777">
        <w:trPr>
          <w:jc w:val="center"/>
        </w:trPr>
        <w:tc>
          <w:tcPr>
            <w:tcW w:w="1728" w:type="dxa"/>
            <w:vAlign w:val="center"/>
          </w:tcPr>
          <w:p w14:paraId="797512F7" w14:textId="77777777" w:rsidR="00445518" w:rsidRDefault="00000000">
            <w:pPr>
              <w:rPr>
                <w:rFonts w:hint="eastAsia"/>
              </w:rPr>
            </w:pPr>
            <w:r>
              <w:rPr>
                <w:sz w:val="19"/>
              </w:rPr>
              <w:t>Frontend entry</w:t>
            </w:r>
          </w:p>
        </w:tc>
        <w:tc>
          <w:tcPr>
            <w:tcW w:w="3240" w:type="dxa"/>
            <w:vAlign w:val="center"/>
          </w:tcPr>
          <w:p w14:paraId="1B659128" w14:textId="77777777" w:rsidR="00445518" w:rsidRDefault="00000000">
            <w:pPr>
              <w:rPr>
                <w:rFonts w:hint="eastAsia"/>
              </w:rPr>
            </w:pPr>
            <w:r>
              <w:rPr>
                <w:sz w:val="19"/>
              </w:rPr>
              <w:t>flutter_app/lib/main.dart</w:t>
            </w:r>
          </w:p>
        </w:tc>
        <w:tc>
          <w:tcPr>
            <w:tcW w:w="3960" w:type="dxa"/>
            <w:vAlign w:val="center"/>
          </w:tcPr>
          <w:p w14:paraId="227E7616" w14:textId="77777777" w:rsidR="00445518" w:rsidRDefault="00000000">
            <w:pPr>
              <w:rPr>
                <w:rFonts w:hint="eastAsia"/>
              </w:rPr>
            </w:pPr>
            <w:r>
              <w:rPr>
                <w:sz w:val="19"/>
              </w:rPr>
              <w:t>Formula input, examples, keypad, and run action.</w:t>
            </w:r>
          </w:p>
        </w:tc>
      </w:tr>
      <w:tr w:rsidR="00445518" w14:paraId="4A83E10A" w14:textId="77777777">
        <w:trPr>
          <w:jc w:val="center"/>
        </w:trPr>
        <w:tc>
          <w:tcPr>
            <w:tcW w:w="1728" w:type="dxa"/>
            <w:vAlign w:val="center"/>
          </w:tcPr>
          <w:p w14:paraId="506705C5" w14:textId="77777777" w:rsidR="00445518" w:rsidRDefault="00000000">
            <w:pPr>
              <w:rPr>
                <w:rFonts w:hint="eastAsia"/>
              </w:rPr>
            </w:pPr>
            <w:r>
              <w:rPr>
                <w:sz w:val="19"/>
              </w:rPr>
              <w:t>State and numeric engine</w:t>
            </w:r>
          </w:p>
        </w:tc>
        <w:tc>
          <w:tcPr>
            <w:tcW w:w="3240" w:type="dxa"/>
            <w:vAlign w:val="center"/>
          </w:tcPr>
          <w:p w14:paraId="1B552518" w14:textId="77777777" w:rsidR="00445518" w:rsidRDefault="00000000">
            <w:pPr>
              <w:rPr>
                <w:rFonts w:hint="eastAsia"/>
              </w:rPr>
            </w:pPr>
            <w:r>
              <w:rPr>
                <w:sz w:val="19"/>
              </w:rPr>
              <w:t>flutter_app/lib/fft/fourier_transform_bloc.dart</w:t>
            </w:r>
          </w:p>
        </w:tc>
        <w:tc>
          <w:tcPr>
            <w:tcW w:w="3960" w:type="dxa"/>
            <w:vAlign w:val="center"/>
          </w:tcPr>
          <w:p w14:paraId="2C7CCAFC" w14:textId="77777777" w:rsidR="00445518" w:rsidRDefault="00000000">
            <w:pPr>
              <w:rPr>
                <w:rFonts w:hint="eastAsia"/>
              </w:rPr>
            </w:pPr>
            <w:r>
              <w:rPr>
                <w:sz w:val="19"/>
              </w:rPr>
              <w:t>Local parsing, sampling, complex arithmetic, FFT, and convolution approximation.</w:t>
            </w:r>
          </w:p>
        </w:tc>
      </w:tr>
      <w:tr w:rsidR="00445518" w14:paraId="7B43EB13" w14:textId="77777777">
        <w:trPr>
          <w:jc w:val="center"/>
        </w:trPr>
        <w:tc>
          <w:tcPr>
            <w:tcW w:w="1728" w:type="dxa"/>
            <w:vAlign w:val="center"/>
          </w:tcPr>
          <w:p w14:paraId="405D1F04" w14:textId="77777777" w:rsidR="00445518" w:rsidRDefault="00000000">
            <w:pPr>
              <w:rPr>
                <w:rFonts w:hint="eastAsia"/>
              </w:rPr>
            </w:pPr>
            <w:r>
              <w:rPr>
                <w:sz w:val="19"/>
              </w:rPr>
              <w:t>Result pages</w:t>
            </w:r>
          </w:p>
        </w:tc>
        <w:tc>
          <w:tcPr>
            <w:tcW w:w="3240" w:type="dxa"/>
            <w:vAlign w:val="center"/>
          </w:tcPr>
          <w:p w14:paraId="4F7BA2E3" w14:textId="77777777" w:rsidR="00445518" w:rsidRDefault="00000000">
            <w:pPr>
              <w:rPr>
                <w:rFonts w:hint="eastAsia"/>
              </w:rPr>
            </w:pPr>
            <w:r>
              <w:rPr>
                <w:sz w:val="19"/>
              </w:rPr>
              <w:t>charts.dart, symbol.dart, step.dart</w:t>
            </w:r>
          </w:p>
        </w:tc>
        <w:tc>
          <w:tcPr>
            <w:tcW w:w="3960" w:type="dxa"/>
            <w:vAlign w:val="center"/>
          </w:tcPr>
          <w:p w14:paraId="5524AE6A" w14:textId="77777777" w:rsidR="00445518" w:rsidRDefault="00000000">
            <w:pPr>
              <w:rPr>
                <w:rFonts w:hint="eastAsia"/>
              </w:rPr>
            </w:pPr>
            <w:r>
              <w:rPr>
                <w:sz w:val="19"/>
              </w:rPr>
              <w:t>Symbolic result display and numerical teaching charts.</w:t>
            </w:r>
          </w:p>
        </w:tc>
      </w:tr>
    </w:tbl>
    <w:p w14:paraId="779E3E8C" w14:textId="77777777" w:rsidR="00445518" w:rsidRDefault="00445518">
      <w:pPr>
        <w:rPr>
          <w:rFonts w:hint="eastAsia"/>
        </w:rPr>
      </w:pPr>
    </w:p>
    <w:p w14:paraId="0CD26A70" w14:textId="77777777" w:rsidR="00445518" w:rsidRDefault="00000000">
      <w:pPr>
        <w:pStyle w:val="1"/>
      </w:pPr>
      <w:r>
        <w:rPr>
          <w:rFonts w:ascii="微软雅黑" w:hAnsi="微软雅黑"/>
        </w:rPr>
        <w:t>3. Backend Symbolic Engine</w:t>
      </w:r>
    </w:p>
    <w:p w14:paraId="7F49FB9D" w14:textId="77777777" w:rsidR="00445518" w:rsidRDefault="00000000">
      <w:pPr>
        <w:pStyle w:val="af"/>
        <w:rPr>
          <w:rFonts w:hint="eastAsia"/>
        </w:rPr>
      </w:pPr>
      <w:r>
        <w:t>The backend exposes POST /fourier. The current request body contains only the expression field; full_apart is not part of the current API model. The response model contains build_id, ok, input_latex, result_latex, steps_latex, error, method, form, and conditions_latex.</w:t>
      </w:r>
    </w:p>
    <w:p w14:paraId="5446A753" w14:textId="77777777" w:rsidR="00445518" w:rsidRDefault="00000000">
      <w:pPr>
        <w:spacing w:after="160"/>
        <w:ind w:left="360"/>
        <w:rPr>
          <w:rFonts w:hint="eastAsia"/>
        </w:rPr>
      </w:pPr>
      <w:r>
        <w:rPr>
          <w:rFonts w:ascii="Consolas" w:hAnsi="Consolas"/>
          <w:sz w:val="18"/>
        </w:rPr>
        <w:t>Request:</w:t>
      </w:r>
      <w:r>
        <w:rPr>
          <w:rFonts w:ascii="Consolas" w:hAnsi="Consolas"/>
          <w:sz w:val="18"/>
        </w:rPr>
        <w:br/>
        <w:t>{ "expression": "sin(t)*u(t)" }</w:t>
      </w:r>
      <w:r>
        <w:rPr>
          <w:rFonts w:ascii="Consolas" w:hAnsi="Consolas"/>
          <w:sz w:val="18"/>
        </w:rPr>
        <w:br/>
      </w:r>
      <w:r>
        <w:rPr>
          <w:rFonts w:ascii="Consolas" w:hAnsi="Consolas"/>
          <w:sz w:val="18"/>
        </w:rPr>
        <w:br/>
        <w:t>Response fields:</w:t>
      </w:r>
      <w:r>
        <w:rPr>
          <w:rFonts w:ascii="Consolas" w:hAnsi="Consolas"/>
          <w:sz w:val="18"/>
        </w:rPr>
        <w:br/>
        <w:t>{</w:t>
      </w:r>
      <w:r>
        <w:rPr>
          <w:rFonts w:ascii="Consolas" w:hAnsi="Consolas"/>
          <w:sz w:val="18"/>
        </w:rPr>
        <w:br/>
        <w:t xml:space="preserve">  "build_id": "...",</w:t>
      </w:r>
      <w:r>
        <w:rPr>
          <w:rFonts w:ascii="Consolas" w:hAnsi="Consolas"/>
          <w:sz w:val="18"/>
        </w:rPr>
        <w:br/>
        <w:t xml:space="preserve">  "ok": true,</w:t>
      </w:r>
      <w:r>
        <w:rPr>
          <w:rFonts w:ascii="Consolas" w:hAnsi="Consolas"/>
          <w:sz w:val="18"/>
        </w:rPr>
        <w:br/>
        <w:t xml:space="preserve">  "input_latex": "...",</w:t>
      </w:r>
      <w:r>
        <w:rPr>
          <w:rFonts w:ascii="Consolas" w:hAnsi="Consolas"/>
          <w:sz w:val="18"/>
        </w:rPr>
        <w:br/>
        <w:t xml:space="preserve">  "result_latex": "...",</w:t>
      </w:r>
      <w:r>
        <w:rPr>
          <w:rFonts w:ascii="Consolas" w:hAnsi="Consolas"/>
          <w:sz w:val="18"/>
        </w:rPr>
        <w:br/>
        <w:t xml:space="preserve">  "steps_latex": ["..."],</w:t>
      </w:r>
      <w:r>
        <w:rPr>
          <w:rFonts w:ascii="Consolas" w:hAnsi="Consolas"/>
          <w:sz w:val="18"/>
        </w:rPr>
        <w:br/>
        <w:t xml:space="preserve">  "error": null,</w:t>
      </w:r>
      <w:r>
        <w:rPr>
          <w:rFonts w:ascii="Consolas" w:hAnsi="Consolas"/>
          <w:sz w:val="18"/>
        </w:rPr>
        <w:br/>
        <w:t xml:space="preserve">  "method": "unknown",</w:t>
      </w:r>
      <w:r>
        <w:rPr>
          <w:rFonts w:ascii="Consolas" w:hAnsi="Consolas"/>
          <w:sz w:val="18"/>
        </w:rPr>
        <w:br/>
        <w:t xml:space="preserve">  "form": "distribution_form",</w:t>
      </w:r>
      <w:r>
        <w:rPr>
          <w:rFonts w:ascii="Consolas" w:hAnsi="Consolas"/>
          <w:sz w:val="18"/>
        </w:rPr>
        <w:br/>
        <w:t xml:space="preserve">  "conditions_latex": ""</w:t>
      </w:r>
      <w:r>
        <w:rPr>
          <w:rFonts w:ascii="Consolas" w:hAnsi="Consolas"/>
          <w:sz w:val="18"/>
        </w:rPr>
        <w:br/>
        <w:t>}</w:t>
      </w:r>
    </w:p>
    <w:p w14:paraId="358E0D92" w14:textId="77777777" w:rsidR="00445518" w:rsidRDefault="00000000">
      <w:pPr>
        <w:pStyle w:val="af"/>
        <w:rPr>
          <w:rFonts w:hint="eastAsia"/>
        </w:rPr>
      </w:pPr>
      <w:r>
        <w:lastRenderedPageBreak/>
        <w:t>Important implementation note: although the backend contains method inference logic, the final response currently returns method as unknown. The report should not claim stable rule names such as trig_exp_distribution or exp_times_step until the backend returns them explicitly.</w:t>
      </w:r>
    </w:p>
    <w:p w14:paraId="25AB5B87" w14:textId="77777777" w:rsidR="00445518" w:rsidRDefault="00000000">
      <w:pPr>
        <w:pStyle w:val="1"/>
      </w:pPr>
      <w:r>
        <w:rPr>
          <w:rFonts w:ascii="微软雅黑" w:hAnsi="微软雅黑"/>
        </w:rPr>
        <w:t>4. Rule Derivation Flow</w:t>
      </w:r>
    </w:p>
    <w:p w14:paraId="39E31A71" w14:textId="77777777" w:rsidR="00445518" w:rsidRDefault="00000000">
      <w:pPr>
        <w:pStyle w:val="af"/>
        <w:rPr>
          <w:rFonts w:hint="eastAsia"/>
        </w:rPr>
      </w:pPr>
      <w:r>
        <w:t>The central function is _derive_with_properties(f). It is not yet a fully modular rule registry. Instead, a single function attempts rules and branches in a fixed order. The current flow prioritizes PV rules, polynomials, t^n·u(t), trigonometric step signals, trigonometric-to-exponential expansion, rational functions, constants, δ, u(t), exponential step signals, pure tones, linearity, and fallback integrals.</w:t>
      </w:r>
    </w:p>
    <w:tbl>
      <w:tblPr>
        <w:tblStyle w:val="aff1"/>
        <w:tblW w:w="8496" w:type="dxa"/>
        <w:jc w:val="center"/>
        <w:tblLayout w:type="fixed"/>
        <w:tblLook w:val="04A0" w:firstRow="1" w:lastRow="0" w:firstColumn="1" w:lastColumn="0" w:noHBand="0" w:noVBand="1"/>
      </w:tblPr>
      <w:tblGrid>
        <w:gridCol w:w="2482"/>
        <w:gridCol w:w="3532"/>
        <w:gridCol w:w="2482"/>
      </w:tblGrid>
      <w:tr w:rsidR="00445518" w14:paraId="204A87B7" w14:textId="77777777">
        <w:trPr>
          <w:jc w:val="center"/>
        </w:trPr>
        <w:tc>
          <w:tcPr>
            <w:tcW w:w="3216" w:type="dxa"/>
            <w:shd w:val="clear" w:color="auto" w:fill="D9EAF7"/>
            <w:vAlign w:val="center"/>
          </w:tcPr>
          <w:p w14:paraId="587A3711" w14:textId="77777777" w:rsidR="00445518" w:rsidRDefault="00000000">
            <w:pPr>
              <w:rPr>
                <w:rFonts w:hint="eastAsia"/>
              </w:rPr>
            </w:pPr>
            <w:r>
              <w:rPr>
                <w:b/>
                <w:sz w:val="19"/>
              </w:rPr>
              <w:t>Type</w:t>
            </w:r>
          </w:p>
        </w:tc>
        <w:tc>
          <w:tcPr>
            <w:tcW w:w="3216" w:type="dxa"/>
            <w:shd w:val="clear" w:color="auto" w:fill="D9EAF7"/>
            <w:vAlign w:val="center"/>
          </w:tcPr>
          <w:p w14:paraId="639F7518" w14:textId="77777777" w:rsidR="00445518" w:rsidRDefault="00000000">
            <w:pPr>
              <w:rPr>
                <w:rFonts w:hint="eastAsia"/>
              </w:rPr>
            </w:pPr>
            <w:r>
              <w:rPr>
                <w:b/>
                <w:sz w:val="19"/>
              </w:rPr>
              <w:t>Approach</w:t>
            </w:r>
          </w:p>
        </w:tc>
        <w:tc>
          <w:tcPr>
            <w:tcW w:w="3216" w:type="dxa"/>
            <w:shd w:val="clear" w:color="auto" w:fill="D9EAF7"/>
            <w:vAlign w:val="center"/>
          </w:tcPr>
          <w:p w14:paraId="775C0576" w14:textId="77777777" w:rsidR="00445518" w:rsidRDefault="00000000">
            <w:pPr>
              <w:rPr>
                <w:rFonts w:hint="eastAsia"/>
              </w:rPr>
            </w:pPr>
            <w:r>
              <w:rPr>
                <w:b/>
                <w:sz w:val="19"/>
              </w:rPr>
              <w:t>Examples</w:t>
            </w:r>
          </w:p>
        </w:tc>
      </w:tr>
      <w:tr w:rsidR="00445518" w14:paraId="59503B3B" w14:textId="77777777">
        <w:trPr>
          <w:jc w:val="center"/>
        </w:trPr>
        <w:tc>
          <w:tcPr>
            <w:tcW w:w="1800" w:type="dxa"/>
            <w:vAlign w:val="center"/>
          </w:tcPr>
          <w:p w14:paraId="66453718" w14:textId="77777777" w:rsidR="00445518" w:rsidRDefault="00000000">
            <w:pPr>
              <w:rPr>
                <w:rFonts w:hint="eastAsia"/>
              </w:rPr>
            </w:pPr>
            <w:r>
              <w:rPr>
                <w:sz w:val="19"/>
              </w:rPr>
              <w:t>Constants and polynomials</w:t>
            </w:r>
          </w:p>
        </w:tc>
        <w:tc>
          <w:tcPr>
            <w:tcW w:w="4608" w:type="dxa"/>
            <w:vAlign w:val="center"/>
          </w:tcPr>
          <w:p w14:paraId="085F75BB" w14:textId="77777777" w:rsidR="00445518" w:rsidRDefault="00000000">
            <w:pPr>
              <w:rPr>
                <w:rFonts w:hint="eastAsia"/>
              </w:rPr>
            </w:pPr>
            <w:r>
              <w:rPr>
                <w:sz w:val="19"/>
              </w:rPr>
              <w:t>Use distribution theory and derivatives of δ.</w:t>
            </w:r>
          </w:p>
        </w:tc>
        <w:tc>
          <w:tcPr>
            <w:tcW w:w="2088" w:type="dxa"/>
            <w:vAlign w:val="center"/>
          </w:tcPr>
          <w:p w14:paraId="51342A86" w14:textId="77777777" w:rsidR="00445518" w:rsidRDefault="00000000">
            <w:pPr>
              <w:rPr>
                <w:rFonts w:hint="eastAsia"/>
              </w:rPr>
            </w:pPr>
            <w:r>
              <w:rPr>
                <w:sz w:val="19"/>
              </w:rPr>
              <w:t>1, t, t^2</w:t>
            </w:r>
          </w:p>
        </w:tc>
      </w:tr>
      <w:tr w:rsidR="00445518" w14:paraId="4D49BC0C" w14:textId="77777777">
        <w:trPr>
          <w:jc w:val="center"/>
        </w:trPr>
        <w:tc>
          <w:tcPr>
            <w:tcW w:w="1800" w:type="dxa"/>
            <w:vAlign w:val="center"/>
          </w:tcPr>
          <w:p w14:paraId="75FD3D7E" w14:textId="77777777" w:rsidR="00445518" w:rsidRDefault="00000000">
            <w:pPr>
              <w:rPr>
                <w:rFonts w:hint="eastAsia"/>
              </w:rPr>
            </w:pPr>
            <w:r>
              <w:rPr>
                <w:sz w:val="19"/>
              </w:rPr>
              <w:t>δ and u(t)</w:t>
            </w:r>
          </w:p>
        </w:tc>
        <w:tc>
          <w:tcPr>
            <w:tcW w:w="4608" w:type="dxa"/>
            <w:vAlign w:val="center"/>
          </w:tcPr>
          <w:p w14:paraId="0F2CFCAB" w14:textId="77777777" w:rsidR="00445518" w:rsidRDefault="00000000">
            <w:pPr>
              <w:rPr>
                <w:rFonts w:hint="eastAsia"/>
              </w:rPr>
            </w:pPr>
            <w:r>
              <w:rPr>
                <w:sz w:val="19"/>
              </w:rPr>
              <w:t>Apply known pairs and time-shift properties.</w:t>
            </w:r>
          </w:p>
        </w:tc>
        <w:tc>
          <w:tcPr>
            <w:tcW w:w="2088" w:type="dxa"/>
            <w:vAlign w:val="center"/>
          </w:tcPr>
          <w:p w14:paraId="4BE5E331" w14:textId="77777777" w:rsidR="00445518" w:rsidRDefault="00000000">
            <w:pPr>
              <w:rPr>
                <w:rFonts w:hint="eastAsia"/>
              </w:rPr>
            </w:pPr>
            <w:r>
              <w:rPr>
                <w:sz w:val="19"/>
              </w:rPr>
              <w:t>delta(t-a), u(t-a)</w:t>
            </w:r>
          </w:p>
        </w:tc>
      </w:tr>
      <w:tr w:rsidR="00445518" w14:paraId="578ADD3B" w14:textId="77777777">
        <w:trPr>
          <w:jc w:val="center"/>
        </w:trPr>
        <w:tc>
          <w:tcPr>
            <w:tcW w:w="1800" w:type="dxa"/>
            <w:vAlign w:val="center"/>
          </w:tcPr>
          <w:p w14:paraId="20BFEBC2" w14:textId="77777777" w:rsidR="00445518" w:rsidRDefault="00000000">
            <w:pPr>
              <w:rPr>
                <w:rFonts w:hint="eastAsia"/>
              </w:rPr>
            </w:pPr>
            <w:r>
              <w:rPr>
                <w:sz w:val="19"/>
              </w:rPr>
              <w:t>Trigonometric signals</w:t>
            </w:r>
          </w:p>
        </w:tc>
        <w:tc>
          <w:tcPr>
            <w:tcW w:w="4608" w:type="dxa"/>
            <w:vAlign w:val="center"/>
          </w:tcPr>
          <w:p w14:paraId="7DC42B51" w14:textId="77777777" w:rsidR="00445518" w:rsidRDefault="00000000">
            <w:pPr>
              <w:rPr>
                <w:rFonts w:hint="eastAsia"/>
              </w:rPr>
            </w:pPr>
            <w:r>
              <w:rPr>
                <w:sz w:val="19"/>
              </w:rPr>
              <w:t>Rewrite with Euler identities and return δ combinations.</w:t>
            </w:r>
          </w:p>
        </w:tc>
        <w:tc>
          <w:tcPr>
            <w:tcW w:w="2088" w:type="dxa"/>
            <w:vAlign w:val="center"/>
          </w:tcPr>
          <w:p w14:paraId="69BECB51" w14:textId="77777777" w:rsidR="00445518" w:rsidRDefault="00000000">
            <w:pPr>
              <w:rPr>
                <w:rFonts w:hint="eastAsia"/>
              </w:rPr>
            </w:pPr>
            <w:r>
              <w:rPr>
                <w:sz w:val="19"/>
              </w:rPr>
              <w:t>sin(t), cos(3t+2)</w:t>
            </w:r>
          </w:p>
        </w:tc>
      </w:tr>
      <w:tr w:rsidR="00445518" w14:paraId="59498892" w14:textId="77777777">
        <w:trPr>
          <w:jc w:val="center"/>
        </w:trPr>
        <w:tc>
          <w:tcPr>
            <w:tcW w:w="1800" w:type="dxa"/>
            <w:vAlign w:val="center"/>
          </w:tcPr>
          <w:p w14:paraId="0556157A" w14:textId="77777777" w:rsidR="00445518" w:rsidRDefault="00000000">
            <w:pPr>
              <w:rPr>
                <w:rFonts w:hint="eastAsia"/>
              </w:rPr>
            </w:pPr>
            <w:r>
              <w:rPr>
                <w:sz w:val="19"/>
              </w:rPr>
              <w:t>Trig × step</w:t>
            </w:r>
          </w:p>
        </w:tc>
        <w:tc>
          <w:tcPr>
            <w:tcW w:w="4608" w:type="dxa"/>
            <w:vAlign w:val="center"/>
          </w:tcPr>
          <w:p w14:paraId="52829228" w14:textId="77777777" w:rsidR="00445518" w:rsidRDefault="00000000">
            <w:pPr>
              <w:rPr>
                <w:rFonts w:hint="eastAsia"/>
              </w:rPr>
            </w:pPr>
            <w:r>
              <w:rPr>
                <w:sz w:val="19"/>
              </w:rPr>
              <w:t>Combine the u(t) distribution pair with frequency shifts.</w:t>
            </w:r>
          </w:p>
        </w:tc>
        <w:tc>
          <w:tcPr>
            <w:tcW w:w="2088" w:type="dxa"/>
            <w:vAlign w:val="center"/>
          </w:tcPr>
          <w:p w14:paraId="762DE224" w14:textId="77777777" w:rsidR="00445518" w:rsidRDefault="00000000">
            <w:pPr>
              <w:rPr>
                <w:rFonts w:hint="eastAsia"/>
              </w:rPr>
            </w:pPr>
            <w:r>
              <w:rPr>
                <w:sz w:val="19"/>
              </w:rPr>
              <w:t>sin(t)*u(t)</w:t>
            </w:r>
          </w:p>
        </w:tc>
      </w:tr>
      <w:tr w:rsidR="00445518" w14:paraId="1DC59242" w14:textId="77777777">
        <w:trPr>
          <w:jc w:val="center"/>
        </w:trPr>
        <w:tc>
          <w:tcPr>
            <w:tcW w:w="1800" w:type="dxa"/>
            <w:vAlign w:val="center"/>
          </w:tcPr>
          <w:p w14:paraId="75092EDD" w14:textId="77777777" w:rsidR="00445518" w:rsidRDefault="00000000">
            <w:pPr>
              <w:rPr>
                <w:rFonts w:hint="eastAsia"/>
              </w:rPr>
            </w:pPr>
            <w:r>
              <w:rPr>
                <w:sz w:val="19"/>
              </w:rPr>
              <w:t>Rational functions</w:t>
            </w:r>
          </w:p>
        </w:tc>
        <w:tc>
          <w:tcPr>
            <w:tcW w:w="4608" w:type="dxa"/>
            <w:vAlign w:val="center"/>
          </w:tcPr>
          <w:p w14:paraId="7C57CEB7" w14:textId="77777777" w:rsidR="00445518" w:rsidRDefault="00000000">
            <w:pPr>
              <w:rPr>
                <w:rFonts w:hint="eastAsia"/>
              </w:rPr>
            </w:pPr>
            <w:r>
              <w:rPr>
                <w:sz w:val="19"/>
              </w:rPr>
              <w:t>Use together/apart first, then real-root partial fractions as fallback.</w:t>
            </w:r>
          </w:p>
        </w:tc>
        <w:tc>
          <w:tcPr>
            <w:tcW w:w="2088" w:type="dxa"/>
            <w:vAlign w:val="center"/>
          </w:tcPr>
          <w:p w14:paraId="4FA23B30" w14:textId="77777777" w:rsidR="00445518" w:rsidRDefault="00000000">
            <w:pPr>
              <w:rPr>
                <w:rFonts w:hint="eastAsia"/>
              </w:rPr>
            </w:pPr>
            <w:r>
              <w:rPr>
                <w:sz w:val="19"/>
              </w:rPr>
              <w:t>1/(t^2+1)</w:t>
            </w:r>
          </w:p>
        </w:tc>
      </w:tr>
      <w:tr w:rsidR="00445518" w14:paraId="402CE9BE" w14:textId="77777777">
        <w:trPr>
          <w:jc w:val="center"/>
        </w:trPr>
        <w:tc>
          <w:tcPr>
            <w:tcW w:w="1800" w:type="dxa"/>
            <w:vAlign w:val="center"/>
          </w:tcPr>
          <w:p w14:paraId="3F889E15" w14:textId="77777777" w:rsidR="00445518" w:rsidRDefault="00000000">
            <w:pPr>
              <w:rPr>
                <w:rFonts w:hint="eastAsia"/>
              </w:rPr>
            </w:pPr>
            <w:r>
              <w:rPr>
                <w:sz w:val="19"/>
              </w:rPr>
              <w:t>Convolution</w:t>
            </w:r>
          </w:p>
        </w:tc>
        <w:tc>
          <w:tcPr>
            <w:tcW w:w="4608" w:type="dxa"/>
            <w:vAlign w:val="center"/>
          </w:tcPr>
          <w:p w14:paraId="772556A1" w14:textId="77777777" w:rsidR="00445518" w:rsidRDefault="00000000">
            <w:pPr>
              <w:rPr>
                <w:rFonts w:hint="eastAsia"/>
              </w:rPr>
            </w:pPr>
            <w:r>
              <w:rPr>
                <w:sz w:val="19"/>
              </w:rPr>
              <w:t>Split on the top-level convolution symbol and apply the convolution theorem.</w:t>
            </w:r>
          </w:p>
        </w:tc>
        <w:tc>
          <w:tcPr>
            <w:tcW w:w="2088" w:type="dxa"/>
            <w:vAlign w:val="center"/>
          </w:tcPr>
          <w:p w14:paraId="6E7957DF" w14:textId="77777777" w:rsidR="00445518" w:rsidRDefault="00000000">
            <w:pPr>
              <w:rPr>
                <w:rFonts w:hint="eastAsia"/>
              </w:rPr>
            </w:pPr>
            <w:r>
              <w:rPr>
                <w:sz w:val="19"/>
              </w:rPr>
              <w:t>sin(t)·cos(t)</w:t>
            </w:r>
          </w:p>
        </w:tc>
      </w:tr>
    </w:tbl>
    <w:p w14:paraId="160FEEE0" w14:textId="77777777" w:rsidR="00445518" w:rsidRDefault="00445518">
      <w:pPr>
        <w:rPr>
          <w:rFonts w:hint="eastAsia"/>
        </w:rPr>
      </w:pPr>
    </w:p>
    <w:p w14:paraId="7C4BBA79" w14:textId="77777777" w:rsidR="00445518" w:rsidRDefault="00000000">
      <w:pPr>
        <w:pStyle w:val="af"/>
        <w:rPr>
          <w:rFonts w:hint="eastAsia"/>
        </w:rPr>
      </w:pPr>
      <w:r>
        <w:t>The convolution symbol should be standardized. The backend currently emphasizes · (U+00B7), while the frontend keypad uses •. One symbol should be chosen and reflected consistently in code, UI, and API documentation.</w:t>
      </w:r>
    </w:p>
    <w:p w14:paraId="003DAF85" w14:textId="77777777" w:rsidR="00445518" w:rsidRDefault="00000000">
      <w:pPr>
        <w:pStyle w:val="1"/>
      </w:pPr>
      <w:r>
        <w:rPr>
          <w:rFonts w:ascii="微软雅黑" w:hAnsi="微软雅黑"/>
        </w:rPr>
        <w:t>5. Frontend Implementation</w:t>
      </w:r>
    </w:p>
    <w:p w14:paraId="598322A9" w14:textId="77777777" w:rsidR="00445518" w:rsidRDefault="00000000">
      <w:pPr>
        <w:pStyle w:val="af"/>
        <w:rPr>
          <w:rFonts w:hint="eastAsia"/>
        </w:rPr>
      </w:pPr>
      <w:r>
        <w:t>The Flutter application uses BLoC for state management. After the user selects an example or enters an expression and runs it, the local numeric path computes samples and an FFT approximation. The result screen then uses SymbolPage to call the backend for symbolic derivation.</w:t>
      </w:r>
    </w:p>
    <w:tbl>
      <w:tblPr>
        <w:tblStyle w:val="aff1"/>
        <w:tblW w:w="8784" w:type="dxa"/>
        <w:jc w:val="center"/>
        <w:tblLayout w:type="fixed"/>
        <w:tblLook w:val="04A0" w:firstRow="1" w:lastRow="0" w:firstColumn="1" w:lastColumn="0" w:noHBand="0" w:noVBand="1"/>
      </w:tblPr>
      <w:tblGrid>
        <w:gridCol w:w="3733"/>
        <w:gridCol w:w="5051"/>
      </w:tblGrid>
      <w:tr w:rsidR="00445518" w14:paraId="0250F1AB" w14:textId="77777777">
        <w:trPr>
          <w:jc w:val="center"/>
        </w:trPr>
        <w:tc>
          <w:tcPr>
            <w:tcW w:w="4824" w:type="dxa"/>
            <w:shd w:val="clear" w:color="auto" w:fill="D9EAF7"/>
            <w:vAlign w:val="center"/>
          </w:tcPr>
          <w:p w14:paraId="16D580B8" w14:textId="77777777" w:rsidR="00445518" w:rsidRDefault="00000000">
            <w:pPr>
              <w:rPr>
                <w:rFonts w:hint="eastAsia"/>
              </w:rPr>
            </w:pPr>
            <w:r>
              <w:rPr>
                <w:b/>
                <w:sz w:val="19"/>
              </w:rPr>
              <w:lastRenderedPageBreak/>
              <w:t>Component</w:t>
            </w:r>
          </w:p>
        </w:tc>
        <w:tc>
          <w:tcPr>
            <w:tcW w:w="4824" w:type="dxa"/>
            <w:shd w:val="clear" w:color="auto" w:fill="D9EAF7"/>
            <w:vAlign w:val="center"/>
          </w:tcPr>
          <w:p w14:paraId="17B7D41C" w14:textId="77777777" w:rsidR="00445518" w:rsidRDefault="00000000">
            <w:pPr>
              <w:rPr>
                <w:rFonts w:hint="eastAsia"/>
              </w:rPr>
            </w:pPr>
            <w:r>
              <w:rPr>
                <w:b/>
                <w:sz w:val="19"/>
              </w:rPr>
              <w:t>Current Behavior</w:t>
            </w:r>
          </w:p>
        </w:tc>
      </w:tr>
      <w:tr w:rsidR="00445518" w14:paraId="5503189E" w14:textId="77777777">
        <w:trPr>
          <w:jc w:val="center"/>
        </w:trPr>
        <w:tc>
          <w:tcPr>
            <w:tcW w:w="2232" w:type="dxa"/>
            <w:vAlign w:val="center"/>
          </w:tcPr>
          <w:p w14:paraId="7653E923" w14:textId="77777777" w:rsidR="00445518" w:rsidRDefault="00000000">
            <w:pPr>
              <w:rPr>
                <w:rFonts w:hint="eastAsia"/>
              </w:rPr>
            </w:pPr>
            <w:r>
              <w:rPr>
                <w:sz w:val="19"/>
              </w:rPr>
              <w:t>HomePage</w:t>
            </w:r>
          </w:p>
        </w:tc>
        <w:tc>
          <w:tcPr>
            <w:tcW w:w="6552" w:type="dxa"/>
            <w:vAlign w:val="center"/>
          </w:tcPr>
          <w:p w14:paraId="0C23D084" w14:textId="77777777" w:rsidR="00445518" w:rsidRDefault="00000000">
            <w:pPr>
              <w:rPr>
                <w:rFonts w:hint="eastAsia"/>
              </w:rPr>
            </w:pPr>
            <w:r>
              <w:rPr>
                <w:sz w:val="19"/>
              </w:rPr>
              <w:t>Formula preview, example navigation, custom keypad, FFT size slider, and run button.</w:t>
            </w:r>
          </w:p>
        </w:tc>
      </w:tr>
      <w:tr w:rsidR="00445518" w14:paraId="384B8883" w14:textId="77777777">
        <w:trPr>
          <w:jc w:val="center"/>
        </w:trPr>
        <w:tc>
          <w:tcPr>
            <w:tcW w:w="2232" w:type="dxa"/>
            <w:vAlign w:val="center"/>
          </w:tcPr>
          <w:p w14:paraId="72D435DE" w14:textId="77777777" w:rsidR="00445518" w:rsidRDefault="00000000">
            <w:pPr>
              <w:rPr>
                <w:rFonts w:hint="eastAsia"/>
              </w:rPr>
            </w:pPr>
            <w:r>
              <w:rPr>
                <w:sz w:val="19"/>
              </w:rPr>
              <w:t>ResultsPage</w:t>
            </w:r>
          </w:p>
        </w:tc>
        <w:tc>
          <w:tcPr>
            <w:tcW w:w="6552" w:type="dxa"/>
            <w:vAlign w:val="center"/>
          </w:tcPr>
          <w:p w14:paraId="522388FF" w14:textId="77777777" w:rsidR="00445518" w:rsidRDefault="00000000">
            <w:pPr>
              <w:rPr>
                <w:rFonts w:hint="eastAsia"/>
              </w:rPr>
            </w:pPr>
            <w:r>
              <w:rPr>
                <w:sz w:val="19"/>
              </w:rPr>
              <w:t>Two tabs: Step and Chart. The first tab currently hosts SymbolPage; the second hosts StepPage.</w:t>
            </w:r>
          </w:p>
        </w:tc>
      </w:tr>
      <w:tr w:rsidR="00445518" w14:paraId="2C1EF160" w14:textId="77777777">
        <w:trPr>
          <w:jc w:val="center"/>
        </w:trPr>
        <w:tc>
          <w:tcPr>
            <w:tcW w:w="2232" w:type="dxa"/>
            <w:vAlign w:val="center"/>
          </w:tcPr>
          <w:p w14:paraId="44C0D651" w14:textId="77777777" w:rsidR="00445518" w:rsidRDefault="00000000">
            <w:pPr>
              <w:rPr>
                <w:rFonts w:hint="eastAsia"/>
              </w:rPr>
            </w:pPr>
            <w:r>
              <w:rPr>
                <w:sz w:val="19"/>
              </w:rPr>
              <w:t>SymbolPage</w:t>
            </w:r>
          </w:p>
        </w:tc>
        <w:tc>
          <w:tcPr>
            <w:tcW w:w="6552" w:type="dxa"/>
            <w:vAlign w:val="center"/>
          </w:tcPr>
          <w:p w14:paraId="34EABB44" w14:textId="77777777" w:rsidR="00445518" w:rsidRDefault="00000000">
            <w:pPr>
              <w:rPr>
                <w:rFonts w:hint="eastAsia"/>
              </w:rPr>
            </w:pPr>
            <w:r>
              <w:rPr>
                <w:sz w:val="19"/>
              </w:rPr>
              <w:t>Calls /fourier over HTTP and displays input, result, and derivation steps.</w:t>
            </w:r>
          </w:p>
        </w:tc>
      </w:tr>
      <w:tr w:rsidR="00445518" w14:paraId="2FCF8D37" w14:textId="77777777">
        <w:trPr>
          <w:jc w:val="center"/>
        </w:trPr>
        <w:tc>
          <w:tcPr>
            <w:tcW w:w="2232" w:type="dxa"/>
            <w:vAlign w:val="center"/>
          </w:tcPr>
          <w:p w14:paraId="3A1EC944" w14:textId="77777777" w:rsidR="00445518" w:rsidRDefault="00000000">
            <w:pPr>
              <w:rPr>
                <w:rFonts w:hint="eastAsia"/>
              </w:rPr>
            </w:pPr>
            <w:r>
              <w:rPr>
                <w:sz w:val="19"/>
              </w:rPr>
              <w:t>StepPage</w:t>
            </w:r>
          </w:p>
        </w:tc>
        <w:tc>
          <w:tcPr>
            <w:tcW w:w="6552" w:type="dxa"/>
            <w:vAlign w:val="center"/>
          </w:tcPr>
          <w:p w14:paraId="4A1C03EE" w14:textId="77777777" w:rsidR="00445518" w:rsidRDefault="00000000">
            <w:pPr>
              <w:rPr>
                <w:rFonts w:hint="eastAsia"/>
              </w:rPr>
            </w:pPr>
            <w:r>
              <w:rPr>
                <w:sz w:val="19"/>
              </w:rPr>
              <w:t>Shows original signal, kernel, integrand, cumulative integral, and ω sweep chart.</w:t>
            </w:r>
          </w:p>
        </w:tc>
      </w:tr>
      <w:tr w:rsidR="00445518" w14:paraId="26FB85FC" w14:textId="77777777">
        <w:trPr>
          <w:jc w:val="center"/>
        </w:trPr>
        <w:tc>
          <w:tcPr>
            <w:tcW w:w="2232" w:type="dxa"/>
            <w:vAlign w:val="center"/>
          </w:tcPr>
          <w:p w14:paraId="486942F5" w14:textId="77777777" w:rsidR="00445518" w:rsidRDefault="00000000">
            <w:pPr>
              <w:rPr>
                <w:rFonts w:hint="eastAsia"/>
              </w:rPr>
            </w:pPr>
            <w:r>
              <w:rPr>
                <w:sz w:val="19"/>
              </w:rPr>
              <w:t>Local numeric engine</w:t>
            </w:r>
          </w:p>
        </w:tc>
        <w:tc>
          <w:tcPr>
            <w:tcW w:w="6552" w:type="dxa"/>
            <w:vAlign w:val="center"/>
          </w:tcPr>
          <w:p w14:paraId="093A91E4" w14:textId="77777777" w:rsidR="00445518" w:rsidRDefault="00000000">
            <w:pPr>
              <w:rPr>
                <w:rFonts w:hint="eastAsia"/>
              </w:rPr>
            </w:pPr>
            <w:r>
              <w:rPr>
                <w:sz w:val="19"/>
              </w:rPr>
              <w:t>Supports complex arithmetic, FFT, circular convolution, frac, sin/cos/exp/u/delta, and related basics.</w:t>
            </w:r>
          </w:p>
        </w:tc>
      </w:tr>
    </w:tbl>
    <w:p w14:paraId="1A4FEA31" w14:textId="77777777" w:rsidR="00445518" w:rsidRDefault="00445518">
      <w:pPr>
        <w:rPr>
          <w:rFonts w:hint="eastAsia"/>
        </w:rPr>
      </w:pPr>
    </w:p>
    <w:p w14:paraId="06D824E2" w14:textId="77777777" w:rsidR="00445518" w:rsidRDefault="00000000">
      <w:pPr>
        <w:pStyle w:val="af"/>
        <w:rPr>
          <w:rFonts w:hint="eastAsia"/>
        </w:rPr>
      </w:pPr>
      <w:r>
        <w:t>There is a minor UI mismatch: the code still contains a t^ insertion helper, but the visible abs button is currently wired to insert abs(...). The report should describe the current UI, or the UI should restore a dedicated t^ button.</w:t>
      </w:r>
    </w:p>
    <w:p w14:paraId="2D0BA5BB" w14:textId="77777777" w:rsidR="00445518" w:rsidRDefault="00000000">
      <w:pPr>
        <w:pStyle w:val="1"/>
      </w:pPr>
      <w:r>
        <w:rPr>
          <w:rFonts w:ascii="微软雅黑" w:hAnsi="微软雅黑"/>
        </w:rPr>
        <w:t>6. Educational Visualization</w:t>
      </w:r>
    </w:p>
    <w:p w14:paraId="32E1B02E" w14:textId="77777777" w:rsidR="00445518" w:rsidRDefault="00000000">
      <w:pPr>
        <w:pStyle w:val="af"/>
        <w:rPr>
          <w:rFonts w:hint="eastAsia"/>
        </w:rPr>
      </w:pPr>
      <w:r>
        <w:t>The numerical visualization complements the symbolic result. It does not replace the exact backend derivation. StepPage uses Riemann sums to show x(t), e^{-jωt}, x(t)e^{-jωt}, the cumulative integral, and an ω-axis sweep. This is useful for explaining how frequency matching leads to stronger correlation.</w:t>
      </w:r>
    </w:p>
    <w:p w14:paraId="1730A5DC" w14:textId="77777777" w:rsidR="00445518" w:rsidRDefault="00000000">
      <w:pPr>
        <w:pStyle w:val="a0"/>
        <w:spacing w:after="60"/>
        <w:rPr>
          <w:rFonts w:hint="eastAsia"/>
        </w:rPr>
      </w:pPr>
      <w:r>
        <w:t>Original signal: the sampled x(t) over the selected window.</w:t>
      </w:r>
    </w:p>
    <w:p w14:paraId="4057B7E6" w14:textId="77777777" w:rsidR="00445518" w:rsidRDefault="00000000">
      <w:pPr>
        <w:pStyle w:val="a0"/>
        <w:spacing w:after="60"/>
        <w:rPr>
          <w:rFonts w:hint="eastAsia"/>
        </w:rPr>
      </w:pPr>
      <w:r>
        <w:t>Kernel: cos(ωt) and -sin(ωt).</w:t>
      </w:r>
    </w:p>
    <w:p w14:paraId="0036B745" w14:textId="77777777" w:rsidR="00445518" w:rsidRDefault="00000000">
      <w:pPr>
        <w:pStyle w:val="a0"/>
        <w:spacing w:after="60"/>
        <w:rPr>
          <w:rFonts w:hint="eastAsia"/>
        </w:rPr>
      </w:pPr>
      <w:r>
        <w:t>Integrand: real and imaginary integrand components.</w:t>
      </w:r>
    </w:p>
    <w:p w14:paraId="4E2174D5" w14:textId="77777777" w:rsidR="00445518" w:rsidRDefault="00000000">
      <w:pPr>
        <w:pStyle w:val="a0"/>
        <w:spacing w:after="60"/>
        <w:rPr>
          <w:rFonts w:hint="eastAsia"/>
        </w:rPr>
      </w:pPr>
      <w:r>
        <w:t>Cumulative integral: the running approximation of X(ω).</w:t>
      </w:r>
    </w:p>
    <w:p w14:paraId="748BF402" w14:textId="77777777" w:rsidR="00445518" w:rsidRDefault="00000000">
      <w:pPr>
        <w:pStyle w:val="a0"/>
        <w:spacing w:after="60"/>
        <w:rPr>
          <w:rFonts w:hint="eastAsia"/>
        </w:rPr>
      </w:pPr>
      <w:r>
        <w:t>ω sweep: an approximate spectrum computed over 201 frequency points.</w:t>
      </w:r>
    </w:p>
    <w:p w14:paraId="381CD6C8" w14:textId="77777777" w:rsidR="00445518" w:rsidRDefault="00000000">
      <w:pPr>
        <w:pStyle w:val="1"/>
      </w:pPr>
      <w:r>
        <w:rPr>
          <w:rFonts w:ascii="微软雅黑" w:hAnsi="微软雅黑"/>
        </w:rPr>
        <w:t>7. Performance and Engineering Notes</w:t>
      </w:r>
    </w:p>
    <w:tbl>
      <w:tblPr>
        <w:tblStyle w:val="aff1"/>
        <w:tblW w:w="9288" w:type="dxa"/>
        <w:jc w:val="center"/>
        <w:tblLayout w:type="fixed"/>
        <w:tblLook w:val="04A0" w:firstRow="1" w:lastRow="0" w:firstColumn="1" w:lastColumn="0" w:noHBand="0" w:noVBand="1"/>
      </w:tblPr>
      <w:tblGrid>
        <w:gridCol w:w="2831"/>
        <w:gridCol w:w="3103"/>
        <w:gridCol w:w="3354"/>
      </w:tblGrid>
      <w:tr w:rsidR="00445518" w14:paraId="76F7C7A0" w14:textId="77777777">
        <w:trPr>
          <w:jc w:val="center"/>
        </w:trPr>
        <w:tc>
          <w:tcPr>
            <w:tcW w:w="3216" w:type="dxa"/>
            <w:shd w:val="clear" w:color="auto" w:fill="D9EAF7"/>
            <w:vAlign w:val="center"/>
          </w:tcPr>
          <w:p w14:paraId="4568796B" w14:textId="77777777" w:rsidR="00445518" w:rsidRDefault="00000000">
            <w:pPr>
              <w:rPr>
                <w:rFonts w:hint="eastAsia"/>
              </w:rPr>
            </w:pPr>
            <w:r>
              <w:rPr>
                <w:b/>
                <w:sz w:val="19"/>
              </w:rPr>
              <w:t>Topic</w:t>
            </w:r>
          </w:p>
        </w:tc>
        <w:tc>
          <w:tcPr>
            <w:tcW w:w="3216" w:type="dxa"/>
            <w:shd w:val="clear" w:color="auto" w:fill="D9EAF7"/>
            <w:vAlign w:val="center"/>
          </w:tcPr>
          <w:p w14:paraId="5406D1A4" w14:textId="77777777" w:rsidR="00445518" w:rsidRDefault="00000000">
            <w:pPr>
              <w:rPr>
                <w:rFonts w:hint="eastAsia"/>
              </w:rPr>
            </w:pPr>
            <w:r>
              <w:rPr>
                <w:b/>
                <w:sz w:val="19"/>
              </w:rPr>
              <w:t>Current Implementation</w:t>
            </w:r>
          </w:p>
        </w:tc>
        <w:tc>
          <w:tcPr>
            <w:tcW w:w="3216" w:type="dxa"/>
            <w:shd w:val="clear" w:color="auto" w:fill="D9EAF7"/>
            <w:vAlign w:val="center"/>
          </w:tcPr>
          <w:p w14:paraId="24A55D44" w14:textId="77777777" w:rsidR="00445518" w:rsidRDefault="00000000">
            <w:pPr>
              <w:rPr>
                <w:rFonts w:hint="eastAsia"/>
              </w:rPr>
            </w:pPr>
            <w:r>
              <w:rPr>
                <w:b/>
                <w:sz w:val="19"/>
              </w:rPr>
              <w:t>Recommendation</w:t>
            </w:r>
          </w:p>
        </w:tc>
      </w:tr>
      <w:tr w:rsidR="00445518" w14:paraId="06059667" w14:textId="77777777">
        <w:trPr>
          <w:jc w:val="center"/>
        </w:trPr>
        <w:tc>
          <w:tcPr>
            <w:tcW w:w="1944" w:type="dxa"/>
            <w:vAlign w:val="center"/>
          </w:tcPr>
          <w:p w14:paraId="1AB241BC" w14:textId="77777777" w:rsidR="00445518" w:rsidRDefault="00000000">
            <w:pPr>
              <w:rPr>
                <w:rFonts w:hint="eastAsia"/>
              </w:rPr>
            </w:pPr>
            <w:r>
              <w:rPr>
                <w:sz w:val="19"/>
              </w:rPr>
              <w:t>Backend performance</w:t>
            </w:r>
          </w:p>
        </w:tc>
        <w:tc>
          <w:tcPr>
            <w:tcW w:w="3528" w:type="dxa"/>
            <w:vAlign w:val="center"/>
          </w:tcPr>
          <w:p w14:paraId="43907F78" w14:textId="77777777" w:rsidR="00445518" w:rsidRDefault="00000000">
            <w:pPr>
              <w:rPr>
                <w:rFonts w:hint="eastAsia"/>
              </w:rPr>
            </w:pPr>
            <w:r>
              <w:rPr>
                <w:sz w:val="19"/>
              </w:rPr>
              <w:t>srepr-based dictionaries cache together and apart results.</w:t>
            </w:r>
          </w:p>
        </w:tc>
        <w:tc>
          <w:tcPr>
            <w:tcW w:w="3816" w:type="dxa"/>
            <w:vAlign w:val="center"/>
          </w:tcPr>
          <w:p w14:paraId="197704F3" w14:textId="77777777" w:rsidR="00445518" w:rsidRDefault="00000000">
            <w:pPr>
              <w:rPr>
                <w:rFonts w:hint="eastAsia"/>
              </w:rPr>
            </w:pPr>
            <w:r>
              <w:rPr>
                <w:sz w:val="19"/>
              </w:rPr>
              <w:t>Replace with bounded LRU caches.</w:t>
            </w:r>
          </w:p>
        </w:tc>
      </w:tr>
      <w:tr w:rsidR="00445518" w14:paraId="14191D25" w14:textId="77777777">
        <w:trPr>
          <w:jc w:val="center"/>
        </w:trPr>
        <w:tc>
          <w:tcPr>
            <w:tcW w:w="1944" w:type="dxa"/>
            <w:vAlign w:val="center"/>
          </w:tcPr>
          <w:p w14:paraId="1F67A2C5" w14:textId="77777777" w:rsidR="00445518" w:rsidRDefault="00000000">
            <w:pPr>
              <w:rPr>
                <w:rFonts w:hint="eastAsia"/>
              </w:rPr>
            </w:pPr>
            <w:r>
              <w:rPr>
                <w:sz w:val="19"/>
              </w:rPr>
              <w:t>Tracing</w:t>
            </w:r>
          </w:p>
        </w:tc>
        <w:tc>
          <w:tcPr>
            <w:tcW w:w="3528" w:type="dxa"/>
            <w:vAlign w:val="center"/>
          </w:tcPr>
          <w:p w14:paraId="65DC1FA1" w14:textId="77777777" w:rsidR="00445518" w:rsidRDefault="00000000">
            <w:pPr>
              <w:rPr>
                <w:rFonts w:hint="eastAsia"/>
              </w:rPr>
            </w:pPr>
            <w:r>
              <w:rPr>
                <w:sz w:val="19"/>
              </w:rPr>
              <w:t xml:space="preserve">contextvars-based slow-operation tracing is present </w:t>
            </w:r>
            <w:r>
              <w:rPr>
                <w:sz w:val="19"/>
              </w:rPr>
              <w:lastRenderedPageBreak/>
              <w:t>and disabled by default.</w:t>
            </w:r>
          </w:p>
        </w:tc>
        <w:tc>
          <w:tcPr>
            <w:tcW w:w="3816" w:type="dxa"/>
            <w:vAlign w:val="center"/>
          </w:tcPr>
          <w:p w14:paraId="48B648F1" w14:textId="77777777" w:rsidR="00445518" w:rsidRDefault="00000000">
            <w:pPr>
              <w:rPr>
                <w:rFonts w:hint="eastAsia"/>
              </w:rPr>
            </w:pPr>
            <w:r>
              <w:rPr>
                <w:sz w:val="19"/>
              </w:rPr>
              <w:lastRenderedPageBreak/>
              <w:t>Control it through environment variables.</w:t>
            </w:r>
          </w:p>
        </w:tc>
      </w:tr>
      <w:tr w:rsidR="00445518" w14:paraId="5C1EEE44" w14:textId="77777777">
        <w:trPr>
          <w:jc w:val="center"/>
        </w:trPr>
        <w:tc>
          <w:tcPr>
            <w:tcW w:w="1944" w:type="dxa"/>
            <w:vAlign w:val="center"/>
          </w:tcPr>
          <w:p w14:paraId="227FD4E2" w14:textId="77777777" w:rsidR="00445518" w:rsidRDefault="00000000">
            <w:pPr>
              <w:rPr>
                <w:rFonts w:hint="eastAsia"/>
              </w:rPr>
            </w:pPr>
            <w:r>
              <w:rPr>
                <w:sz w:val="19"/>
              </w:rPr>
              <w:t>Code organization</w:t>
            </w:r>
          </w:p>
        </w:tc>
        <w:tc>
          <w:tcPr>
            <w:tcW w:w="3528" w:type="dxa"/>
            <w:vAlign w:val="center"/>
          </w:tcPr>
          <w:p w14:paraId="1D169DAC" w14:textId="77777777" w:rsidR="00445518" w:rsidRDefault="00000000">
            <w:pPr>
              <w:rPr>
                <w:rFonts w:hint="eastAsia"/>
              </w:rPr>
            </w:pPr>
            <w:r>
              <w:rPr>
                <w:sz w:val="19"/>
              </w:rPr>
              <w:t>backend.py is still a single large file.</w:t>
            </w:r>
          </w:p>
        </w:tc>
        <w:tc>
          <w:tcPr>
            <w:tcW w:w="3816" w:type="dxa"/>
            <w:vAlign w:val="center"/>
          </w:tcPr>
          <w:p w14:paraId="07AB9279" w14:textId="77777777" w:rsidR="00445518" w:rsidRDefault="00000000">
            <w:pPr>
              <w:rPr>
                <w:rFonts w:hint="eastAsia"/>
              </w:rPr>
            </w:pPr>
            <w:r>
              <w:rPr>
                <w:sz w:val="19"/>
              </w:rPr>
              <w:t>Split into api, parser, rules, postprocess, and cache modules.</w:t>
            </w:r>
          </w:p>
        </w:tc>
      </w:tr>
      <w:tr w:rsidR="00445518" w14:paraId="6F34F461" w14:textId="77777777">
        <w:trPr>
          <w:jc w:val="center"/>
        </w:trPr>
        <w:tc>
          <w:tcPr>
            <w:tcW w:w="1944" w:type="dxa"/>
            <w:vAlign w:val="center"/>
          </w:tcPr>
          <w:p w14:paraId="29A79D64" w14:textId="77777777" w:rsidR="00445518" w:rsidRDefault="00000000">
            <w:pPr>
              <w:rPr>
                <w:rFonts w:hint="eastAsia"/>
              </w:rPr>
            </w:pPr>
            <w:r>
              <w:rPr>
                <w:sz w:val="19"/>
              </w:rPr>
              <w:t>Testing</w:t>
            </w:r>
          </w:p>
        </w:tc>
        <w:tc>
          <w:tcPr>
            <w:tcW w:w="3528" w:type="dxa"/>
            <w:vAlign w:val="center"/>
          </w:tcPr>
          <w:p w14:paraId="1E4DD461" w14:textId="77777777" w:rsidR="00445518" w:rsidRDefault="00000000">
            <w:pPr>
              <w:rPr>
                <w:rFonts w:hint="eastAsia"/>
              </w:rPr>
            </w:pPr>
            <w:r>
              <w:rPr>
                <w:sz w:val="19"/>
              </w:rPr>
              <w:t>The repository does not show systematic automated tests.</w:t>
            </w:r>
          </w:p>
        </w:tc>
        <w:tc>
          <w:tcPr>
            <w:tcW w:w="3816" w:type="dxa"/>
            <w:vAlign w:val="center"/>
          </w:tcPr>
          <w:p w14:paraId="2AD958EB" w14:textId="77777777" w:rsidR="00445518" w:rsidRDefault="00000000">
            <w:pPr>
              <w:rPr>
                <w:rFonts w:hint="eastAsia"/>
              </w:rPr>
            </w:pPr>
            <w:r>
              <w:rPr>
                <w:sz w:val="19"/>
              </w:rPr>
              <w:t>Add pytest and Flutter unit/widget tests before claiming production readiness.</w:t>
            </w:r>
          </w:p>
        </w:tc>
      </w:tr>
      <w:tr w:rsidR="00445518" w14:paraId="606BAD5A" w14:textId="77777777">
        <w:trPr>
          <w:jc w:val="center"/>
        </w:trPr>
        <w:tc>
          <w:tcPr>
            <w:tcW w:w="1944" w:type="dxa"/>
            <w:vAlign w:val="center"/>
          </w:tcPr>
          <w:p w14:paraId="5D90123D" w14:textId="77777777" w:rsidR="00445518" w:rsidRDefault="00000000">
            <w:pPr>
              <w:rPr>
                <w:rFonts w:hint="eastAsia"/>
              </w:rPr>
            </w:pPr>
            <w:r>
              <w:rPr>
                <w:sz w:val="19"/>
              </w:rPr>
              <w:t>Deployment config</w:t>
            </w:r>
          </w:p>
        </w:tc>
        <w:tc>
          <w:tcPr>
            <w:tcW w:w="3528" w:type="dxa"/>
            <w:vAlign w:val="center"/>
          </w:tcPr>
          <w:p w14:paraId="7B18A8AA" w14:textId="77777777" w:rsidR="00445518" w:rsidRDefault="00000000">
            <w:pPr>
              <w:rPr>
                <w:rFonts w:hint="eastAsia"/>
              </w:rPr>
            </w:pPr>
            <w:r>
              <w:rPr>
                <w:sz w:val="19"/>
              </w:rPr>
              <w:t>CORS allows GitHub Pages, while Flutter Web defaults to a Render backend URL.</w:t>
            </w:r>
          </w:p>
        </w:tc>
        <w:tc>
          <w:tcPr>
            <w:tcW w:w="3816" w:type="dxa"/>
            <w:vAlign w:val="center"/>
          </w:tcPr>
          <w:p w14:paraId="7C0B8148" w14:textId="77777777" w:rsidR="00445518" w:rsidRDefault="00000000">
            <w:pPr>
              <w:rPr>
                <w:rFonts w:hint="eastAsia"/>
              </w:rPr>
            </w:pPr>
            <w:r>
              <w:rPr>
                <w:sz w:val="19"/>
              </w:rPr>
              <w:t>Move API_BASE_URL and ALLOWED_ORIGINS to environment configuration.</w:t>
            </w:r>
          </w:p>
        </w:tc>
      </w:tr>
    </w:tbl>
    <w:p w14:paraId="1DE63BD3" w14:textId="77777777" w:rsidR="00445518" w:rsidRDefault="00445518">
      <w:pPr>
        <w:rPr>
          <w:rFonts w:hint="eastAsia"/>
        </w:rPr>
      </w:pPr>
    </w:p>
    <w:p w14:paraId="2491D73C" w14:textId="77777777" w:rsidR="00445518" w:rsidRDefault="00000000">
      <w:pPr>
        <w:pStyle w:val="1"/>
      </w:pPr>
      <w:r>
        <w:rPr>
          <w:rFonts w:ascii="微软雅黑" w:hAnsi="微软雅黑"/>
        </w:rPr>
        <w:t>8. Current Limitations</w:t>
      </w:r>
    </w:p>
    <w:p w14:paraId="09FADA83" w14:textId="77777777" w:rsidR="00445518" w:rsidRDefault="00000000">
      <w:pPr>
        <w:pStyle w:val="a0"/>
        <w:spacing w:after="60"/>
        <w:rPr>
          <w:rFonts w:hint="eastAsia"/>
        </w:rPr>
      </w:pPr>
      <w:r>
        <w:t>The coverage targets common course signals and should not be presented as a general CAS replacement.</w:t>
      </w:r>
    </w:p>
    <w:p w14:paraId="779D9287" w14:textId="77777777" w:rsidR="00445518" w:rsidRDefault="00000000">
      <w:pPr>
        <w:pStyle w:val="a0"/>
        <w:spacing w:after="60"/>
        <w:rPr>
          <w:rFonts w:hint="eastAsia"/>
        </w:rPr>
      </w:pPr>
      <w:r>
        <w:t>The method field does not yet report actual rule names.</w:t>
      </w:r>
    </w:p>
    <w:p w14:paraId="730B350F" w14:textId="77777777" w:rsidR="00445518" w:rsidRDefault="00000000">
      <w:pPr>
        <w:pStyle w:val="a0"/>
        <w:spacing w:after="60"/>
        <w:rPr>
          <w:rFonts w:hint="eastAsia"/>
        </w:rPr>
      </w:pPr>
      <w:r>
        <w:t>The convolution symbol must be standardized across backend, frontend, and documentation.</w:t>
      </w:r>
    </w:p>
    <w:p w14:paraId="0FFF6F92" w14:textId="77777777" w:rsidR="00445518" w:rsidRDefault="00000000">
      <w:pPr>
        <w:pStyle w:val="a0"/>
        <w:spacing w:after="60"/>
        <w:rPr>
          <w:rFonts w:hint="eastAsia"/>
        </w:rPr>
      </w:pPr>
      <w:r>
        <w:t>Symbolic results and numerical charts are separate paths; δ, PV, and non-absolutely-integrable signals can only be approximated visually.</w:t>
      </w:r>
    </w:p>
    <w:p w14:paraId="5567F5E6" w14:textId="77777777" w:rsidR="00445518" w:rsidRDefault="00000000">
      <w:pPr>
        <w:pStyle w:val="a0"/>
        <w:spacing w:after="60"/>
        <w:rPr>
          <w:rFonts w:hint="eastAsia"/>
        </w:rPr>
      </w:pPr>
      <w:r>
        <w:t>Some older comments and README text show signs of encoding corruption and should be normalized to UTF-8 before release.</w:t>
      </w:r>
    </w:p>
    <w:p w14:paraId="10516BCC" w14:textId="77777777" w:rsidR="00445518" w:rsidRDefault="00000000">
      <w:pPr>
        <w:pStyle w:val="1"/>
      </w:pPr>
      <w:r>
        <w:rPr>
          <w:rFonts w:ascii="微软雅黑" w:hAnsi="微软雅黑"/>
        </w:rPr>
        <w:t>9. Roadmap</w:t>
      </w:r>
    </w:p>
    <w:tbl>
      <w:tblPr>
        <w:tblStyle w:val="aff1"/>
        <w:tblW w:w="8640" w:type="dxa"/>
        <w:jc w:val="center"/>
        <w:tblLayout w:type="fixed"/>
        <w:tblLook w:val="04A0" w:firstRow="1" w:lastRow="0" w:firstColumn="1" w:lastColumn="0" w:noHBand="0" w:noVBand="1"/>
      </w:tblPr>
      <w:tblGrid>
        <w:gridCol w:w="2636"/>
        <w:gridCol w:w="3118"/>
        <w:gridCol w:w="2886"/>
      </w:tblGrid>
      <w:tr w:rsidR="00445518" w14:paraId="68FC683E" w14:textId="77777777">
        <w:trPr>
          <w:jc w:val="center"/>
        </w:trPr>
        <w:tc>
          <w:tcPr>
            <w:tcW w:w="3216" w:type="dxa"/>
            <w:shd w:val="clear" w:color="auto" w:fill="D9EAF7"/>
            <w:vAlign w:val="center"/>
          </w:tcPr>
          <w:p w14:paraId="1EA13286" w14:textId="77777777" w:rsidR="00445518" w:rsidRDefault="00000000">
            <w:pPr>
              <w:rPr>
                <w:rFonts w:hint="eastAsia"/>
              </w:rPr>
            </w:pPr>
            <w:r>
              <w:rPr>
                <w:b/>
                <w:sz w:val="19"/>
              </w:rPr>
              <w:t>Priority</w:t>
            </w:r>
          </w:p>
        </w:tc>
        <w:tc>
          <w:tcPr>
            <w:tcW w:w="3216" w:type="dxa"/>
            <w:shd w:val="clear" w:color="auto" w:fill="D9EAF7"/>
            <w:vAlign w:val="center"/>
          </w:tcPr>
          <w:p w14:paraId="291C081C" w14:textId="77777777" w:rsidR="00445518" w:rsidRDefault="00000000">
            <w:pPr>
              <w:rPr>
                <w:rFonts w:hint="eastAsia"/>
              </w:rPr>
            </w:pPr>
            <w:r>
              <w:rPr>
                <w:b/>
                <w:sz w:val="19"/>
              </w:rPr>
              <w:t>Item</w:t>
            </w:r>
          </w:p>
        </w:tc>
        <w:tc>
          <w:tcPr>
            <w:tcW w:w="3216" w:type="dxa"/>
            <w:shd w:val="clear" w:color="auto" w:fill="D9EAF7"/>
            <w:vAlign w:val="center"/>
          </w:tcPr>
          <w:p w14:paraId="336FF450" w14:textId="77777777" w:rsidR="00445518" w:rsidRDefault="00000000">
            <w:pPr>
              <w:rPr>
                <w:rFonts w:hint="eastAsia"/>
              </w:rPr>
            </w:pPr>
            <w:r>
              <w:rPr>
                <w:b/>
                <w:sz w:val="19"/>
              </w:rPr>
              <w:t>Value</w:t>
            </w:r>
          </w:p>
        </w:tc>
      </w:tr>
      <w:tr w:rsidR="00445518" w14:paraId="71D61B68" w14:textId="77777777">
        <w:trPr>
          <w:jc w:val="center"/>
        </w:trPr>
        <w:tc>
          <w:tcPr>
            <w:tcW w:w="1296" w:type="dxa"/>
            <w:vAlign w:val="center"/>
          </w:tcPr>
          <w:p w14:paraId="363801CB" w14:textId="77777777" w:rsidR="00445518" w:rsidRDefault="00000000">
            <w:pPr>
              <w:rPr>
                <w:rFonts w:hint="eastAsia"/>
              </w:rPr>
            </w:pPr>
            <w:r>
              <w:rPr>
                <w:sz w:val="19"/>
              </w:rPr>
              <w:t>High</w:t>
            </w:r>
          </w:p>
        </w:tc>
        <w:tc>
          <w:tcPr>
            <w:tcW w:w="3816" w:type="dxa"/>
            <w:vAlign w:val="center"/>
          </w:tcPr>
          <w:p w14:paraId="1DA99879" w14:textId="77777777" w:rsidR="00445518" w:rsidRDefault="00000000">
            <w:pPr>
              <w:rPr>
                <w:rFonts w:hint="eastAsia"/>
              </w:rPr>
            </w:pPr>
            <w:r>
              <w:rPr>
                <w:sz w:val="19"/>
              </w:rPr>
              <w:t>Fix API documentation and method return behavior</w:t>
            </w:r>
          </w:p>
        </w:tc>
        <w:tc>
          <w:tcPr>
            <w:tcW w:w="3528" w:type="dxa"/>
            <w:vAlign w:val="center"/>
          </w:tcPr>
          <w:p w14:paraId="0E4B17A0" w14:textId="77777777" w:rsidR="00445518" w:rsidRDefault="00000000">
            <w:pPr>
              <w:rPr>
                <w:rFonts w:hint="eastAsia"/>
              </w:rPr>
            </w:pPr>
            <w:r>
              <w:rPr>
                <w:sz w:val="19"/>
              </w:rPr>
              <w:t>Improves integration reliability.</w:t>
            </w:r>
          </w:p>
        </w:tc>
      </w:tr>
      <w:tr w:rsidR="00445518" w14:paraId="6BC0DDEE" w14:textId="77777777">
        <w:trPr>
          <w:jc w:val="center"/>
        </w:trPr>
        <w:tc>
          <w:tcPr>
            <w:tcW w:w="1296" w:type="dxa"/>
            <w:vAlign w:val="center"/>
          </w:tcPr>
          <w:p w14:paraId="3DE64D28" w14:textId="77777777" w:rsidR="00445518" w:rsidRDefault="00000000">
            <w:pPr>
              <w:rPr>
                <w:rFonts w:hint="eastAsia"/>
              </w:rPr>
            </w:pPr>
            <w:r>
              <w:rPr>
                <w:sz w:val="19"/>
              </w:rPr>
              <w:t>High</w:t>
            </w:r>
          </w:p>
        </w:tc>
        <w:tc>
          <w:tcPr>
            <w:tcW w:w="3816" w:type="dxa"/>
            <w:vAlign w:val="center"/>
          </w:tcPr>
          <w:p w14:paraId="472AD26B" w14:textId="77777777" w:rsidR="00445518" w:rsidRDefault="00000000">
            <w:pPr>
              <w:rPr>
                <w:rFonts w:hint="eastAsia"/>
              </w:rPr>
            </w:pPr>
            <w:r>
              <w:rPr>
                <w:sz w:val="19"/>
              </w:rPr>
              <w:t>Standardize the convolution symbol</w:t>
            </w:r>
          </w:p>
        </w:tc>
        <w:tc>
          <w:tcPr>
            <w:tcW w:w="3528" w:type="dxa"/>
            <w:vAlign w:val="center"/>
          </w:tcPr>
          <w:p w14:paraId="50D7395F" w14:textId="77777777" w:rsidR="00445518" w:rsidRDefault="00000000">
            <w:pPr>
              <w:rPr>
                <w:rFonts w:hint="eastAsia"/>
              </w:rPr>
            </w:pPr>
            <w:r>
              <w:rPr>
                <w:sz w:val="19"/>
              </w:rPr>
              <w:t>Prevents user input and backend parsing mismatch.</w:t>
            </w:r>
          </w:p>
        </w:tc>
      </w:tr>
      <w:tr w:rsidR="00445518" w14:paraId="7B290077" w14:textId="77777777">
        <w:trPr>
          <w:jc w:val="center"/>
        </w:trPr>
        <w:tc>
          <w:tcPr>
            <w:tcW w:w="1296" w:type="dxa"/>
            <w:vAlign w:val="center"/>
          </w:tcPr>
          <w:p w14:paraId="610EED4B" w14:textId="77777777" w:rsidR="00445518" w:rsidRDefault="00000000">
            <w:pPr>
              <w:rPr>
                <w:rFonts w:hint="eastAsia"/>
              </w:rPr>
            </w:pPr>
            <w:r>
              <w:rPr>
                <w:sz w:val="19"/>
              </w:rPr>
              <w:t>Medium</w:t>
            </w:r>
          </w:p>
        </w:tc>
        <w:tc>
          <w:tcPr>
            <w:tcW w:w="3816" w:type="dxa"/>
            <w:vAlign w:val="center"/>
          </w:tcPr>
          <w:p w14:paraId="14B23D93" w14:textId="77777777" w:rsidR="00445518" w:rsidRDefault="00000000">
            <w:pPr>
              <w:rPr>
                <w:rFonts w:hint="eastAsia"/>
              </w:rPr>
            </w:pPr>
            <w:r>
              <w:rPr>
                <w:sz w:val="19"/>
              </w:rPr>
              <w:t>Modularize backend.py</w:t>
            </w:r>
          </w:p>
        </w:tc>
        <w:tc>
          <w:tcPr>
            <w:tcW w:w="3528" w:type="dxa"/>
            <w:vAlign w:val="center"/>
          </w:tcPr>
          <w:p w14:paraId="14F0F663" w14:textId="77777777" w:rsidR="00445518" w:rsidRDefault="00000000">
            <w:pPr>
              <w:rPr>
                <w:rFonts w:hint="eastAsia"/>
              </w:rPr>
            </w:pPr>
            <w:r>
              <w:rPr>
                <w:sz w:val="19"/>
              </w:rPr>
              <w:t>Improves rule maintainability and testability.</w:t>
            </w:r>
          </w:p>
        </w:tc>
      </w:tr>
      <w:tr w:rsidR="00445518" w14:paraId="06539625" w14:textId="77777777">
        <w:trPr>
          <w:jc w:val="center"/>
        </w:trPr>
        <w:tc>
          <w:tcPr>
            <w:tcW w:w="1296" w:type="dxa"/>
            <w:vAlign w:val="center"/>
          </w:tcPr>
          <w:p w14:paraId="6F03C086" w14:textId="77777777" w:rsidR="00445518" w:rsidRDefault="00000000">
            <w:pPr>
              <w:rPr>
                <w:rFonts w:hint="eastAsia"/>
              </w:rPr>
            </w:pPr>
            <w:r>
              <w:rPr>
                <w:sz w:val="19"/>
              </w:rPr>
              <w:t>Medium</w:t>
            </w:r>
          </w:p>
        </w:tc>
        <w:tc>
          <w:tcPr>
            <w:tcW w:w="3816" w:type="dxa"/>
            <w:vAlign w:val="center"/>
          </w:tcPr>
          <w:p w14:paraId="7DFDD913" w14:textId="77777777" w:rsidR="00445518" w:rsidRDefault="00000000">
            <w:pPr>
              <w:rPr>
                <w:rFonts w:hint="eastAsia"/>
              </w:rPr>
            </w:pPr>
            <w:r>
              <w:rPr>
                <w:sz w:val="19"/>
              </w:rPr>
              <w:t>Add automated tests</w:t>
            </w:r>
          </w:p>
        </w:tc>
        <w:tc>
          <w:tcPr>
            <w:tcW w:w="3528" w:type="dxa"/>
            <w:vAlign w:val="center"/>
          </w:tcPr>
          <w:p w14:paraId="0E7DAC9C" w14:textId="77777777" w:rsidR="00445518" w:rsidRDefault="00000000">
            <w:pPr>
              <w:rPr>
                <w:rFonts w:hint="eastAsia"/>
              </w:rPr>
            </w:pPr>
            <w:r>
              <w:rPr>
                <w:sz w:val="19"/>
              </w:rPr>
              <w:t>Reduces regression risk across transform pairs.</w:t>
            </w:r>
          </w:p>
        </w:tc>
      </w:tr>
      <w:tr w:rsidR="00445518" w14:paraId="238F953E" w14:textId="77777777">
        <w:trPr>
          <w:jc w:val="center"/>
        </w:trPr>
        <w:tc>
          <w:tcPr>
            <w:tcW w:w="1296" w:type="dxa"/>
            <w:vAlign w:val="center"/>
          </w:tcPr>
          <w:p w14:paraId="4FB3C921" w14:textId="77777777" w:rsidR="00445518" w:rsidRDefault="00000000">
            <w:pPr>
              <w:rPr>
                <w:rFonts w:hint="eastAsia"/>
              </w:rPr>
            </w:pPr>
            <w:r>
              <w:rPr>
                <w:sz w:val="19"/>
              </w:rPr>
              <w:t>Low</w:t>
            </w:r>
          </w:p>
        </w:tc>
        <w:tc>
          <w:tcPr>
            <w:tcW w:w="3816" w:type="dxa"/>
            <w:vAlign w:val="center"/>
          </w:tcPr>
          <w:p w14:paraId="3F37DFF7" w14:textId="77777777" w:rsidR="00445518" w:rsidRDefault="00000000">
            <w:pPr>
              <w:rPr>
                <w:rFonts w:hint="eastAsia"/>
              </w:rPr>
            </w:pPr>
            <w:r>
              <w:rPr>
                <w:sz w:val="19"/>
              </w:rPr>
              <w:t>Add sinc, Bessel, inverse transform, and related rules</w:t>
            </w:r>
          </w:p>
        </w:tc>
        <w:tc>
          <w:tcPr>
            <w:tcW w:w="3528" w:type="dxa"/>
            <w:vAlign w:val="center"/>
          </w:tcPr>
          <w:p w14:paraId="5D97CC90" w14:textId="77777777" w:rsidR="00445518" w:rsidRDefault="00000000">
            <w:pPr>
              <w:rPr>
                <w:rFonts w:hint="eastAsia"/>
              </w:rPr>
            </w:pPr>
            <w:r>
              <w:rPr>
                <w:sz w:val="19"/>
              </w:rPr>
              <w:t>Expands educational and engineering coverage.</w:t>
            </w:r>
          </w:p>
        </w:tc>
      </w:tr>
    </w:tbl>
    <w:p w14:paraId="565D38B3" w14:textId="77777777" w:rsidR="00445518" w:rsidRDefault="00445518">
      <w:pPr>
        <w:rPr>
          <w:rFonts w:hint="eastAsia"/>
        </w:rPr>
      </w:pPr>
    </w:p>
    <w:p w14:paraId="51550850" w14:textId="77777777" w:rsidR="00445518" w:rsidRDefault="00000000">
      <w:pPr>
        <w:pStyle w:val="1"/>
      </w:pPr>
      <w:r>
        <w:rPr>
          <w:rFonts w:ascii="微软雅黑" w:hAnsi="微软雅黑"/>
        </w:rPr>
        <w:lastRenderedPageBreak/>
        <w:t>Conclusion</w:t>
      </w:r>
    </w:p>
    <w:p w14:paraId="462CC45F" w14:textId="77777777" w:rsidR="00445518" w:rsidRDefault="00000000">
      <w:pPr>
        <w:pStyle w:val="af"/>
        <w:rPr>
          <w:rFonts w:hint="eastAsia"/>
        </w:rPr>
      </w:pPr>
      <w:r>
        <w:t>Fourier Transform Engine already has clear educational value: it combines engineering transform tables, distribution theory, and interactive visualization in one tool. The most accurate current positioning is a rule-driven teaching prototype. After API cleanup, symbol unification, tests, and backend modularization, it can evolve into a more stable classroom-ready system.</w:t>
      </w:r>
    </w:p>
    <w:p w14:paraId="3E764C26" w14:textId="77777777" w:rsidR="00445518" w:rsidRDefault="00445518">
      <w:pPr>
        <w:rPr>
          <w:rFonts w:hint="eastAsia"/>
        </w:rPr>
        <w:sectPr w:rsidR="00445518">
          <w:footerReference w:type="default" r:id="rId8"/>
          <w:pgSz w:w="12240" w:h="15840"/>
          <w:pgMar w:top="1152" w:right="1296" w:bottom="1152" w:left="1296" w:header="720" w:footer="720" w:gutter="0"/>
          <w:cols w:space="720"/>
          <w:docGrid w:linePitch="360"/>
        </w:sectPr>
      </w:pPr>
    </w:p>
    <w:p w14:paraId="5B542D43" w14:textId="77777777" w:rsidR="008514D4" w:rsidRDefault="008514D4"/>
    <w:sectPr w:rsidR="008514D4" w:rsidSect="00034616">
      <w:type w:val="continuous"/>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D4452" w14:textId="77777777" w:rsidR="008514D4" w:rsidRDefault="008514D4">
      <w:pPr>
        <w:spacing w:after="0" w:line="240" w:lineRule="auto"/>
        <w:rPr>
          <w:rFonts w:hint="eastAsia"/>
        </w:rPr>
      </w:pPr>
      <w:r>
        <w:separator/>
      </w:r>
    </w:p>
  </w:endnote>
  <w:endnote w:type="continuationSeparator" w:id="0">
    <w:p w14:paraId="20C5B73C" w14:textId="77777777" w:rsidR="008514D4" w:rsidRDefault="008514D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3FF9" w14:textId="77777777" w:rsidR="00445518" w:rsidRDefault="00000000">
    <w:pPr>
      <w:pStyle w:val="a7"/>
      <w:jc w:val="center"/>
      <w:rPr>
        <w:rFonts w:hint="eastAsia"/>
      </w:rPr>
    </w:pPr>
    <w:r>
      <w:rPr>
        <w:color w:val="595959"/>
        <w:sz w:val="16"/>
      </w:rPr>
      <w:t>Fourier Transform Engine Technical Project Report (Concise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C38E6" w14:textId="77777777" w:rsidR="008514D4" w:rsidRDefault="008514D4">
      <w:pPr>
        <w:spacing w:after="0" w:line="240" w:lineRule="auto"/>
        <w:rPr>
          <w:rFonts w:hint="eastAsia"/>
        </w:rPr>
      </w:pPr>
      <w:r>
        <w:separator/>
      </w:r>
    </w:p>
  </w:footnote>
  <w:footnote w:type="continuationSeparator" w:id="0">
    <w:p w14:paraId="17EFE112" w14:textId="77777777" w:rsidR="008514D4" w:rsidRDefault="008514D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6346758">
    <w:abstractNumId w:val="8"/>
  </w:num>
  <w:num w:numId="2" w16cid:durableId="370963791">
    <w:abstractNumId w:val="6"/>
  </w:num>
  <w:num w:numId="3" w16cid:durableId="1713192607">
    <w:abstractNumId w:val="5"/>
  </w:num>
  <w:num w:numId="4" w16cid:durableId="1642271890">
    <w:abstractNumId w:val="4"/>
  </w:num>
  <w:num w:numId="5" w16cid:durableId="1909266992">
    <w:abstractNumId w:val="7"/>
  </w:num>
  <w:num w:numId="6" w16cid:durableId="1566377624">
    <w:abstractNumId w:val="3"/>
  </w:num>
  <w:num w:numId="7" w16cid:durableId="2017029063">
    <w:abstractNumId w:val="2"/>
  </w:num>
  <w:num w:numId="8" w16cid:durableId="1299528881">
    <w:abstractNumId w:val="1"/>
  </w:num>
  <w:num w:numId="9" w16cid:durableId="153846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470"/>
    <w:rsid w:val="0006063C"/>
    <w:rsid w:val="0015074B"/>
    <w:rsid w:val="001752CA"/>
    <w:rsid w:val="0029639D"/>
    <w:rsid w:val="00326F90"/>
    <w:rsid w:val="00445518"/>
    <w:rsid w:val="008514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AB2563"/>
  <w14:defaultImageDpi w14:val="300"/>
  <w15:docId w15:val="{8A617A74-02E1-45CB-8540-C14D7DF61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hAnsi="微软雅黑"/>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1F4E79"/>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#FENG ZELAI#</cp:lastModifiedBy>
  <cp:revision>2</cp:revision>
  <dcterms:created xsi:type="dcterms:W3CDTF">2013-12-23T23:15:00Z</dcterms:created>
  <dcterms:modified xsi:type="dcterms:W3CDTF">2026-05-28T14:51:00Z</dcterms:modified>
  <cp:category/>
</cp:coreProperties>
</file>