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Analiza projektu “Mapa Kebabów”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Budżet (czas potrzebny na wykonanie aplikacji)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-160 godzin na pisanie aplikacji (ok. miesiąc pracy)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- 80 godzin na testowanie aplikacji (ok. 2 tygodnie pracy)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 projektu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 stworzenie aplikacji umożliwiającej odnajdywanie budek z kebabem w mieście lub okolicy (mapa z zaznaczonymi punktami oraz trasą dotarcia do celu)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 możliwość dodania oceny oraz opinii na temat danej budki z kebabem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- umożliwienie zamawiania online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 przeglądanie ofert budek z kebabem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Odpowiedzialność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- programiści (backend + frontend)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- tester aplikacji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