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0BC" w:rsidRPr="009A274D" w:rsidRDefault="00FC70BC" w:rsidP="00FC70BC">
      <w:pPr>
        <w:spacing w:after="0"/>
        <w:rPr>
          <w:b/>
          <w:i/>
          <w:sz w:val="32"/>
          <w:u w:val="single"/>
        </w:rPr>
      </w:pPr>
      <w:r w:rsidRPr="009A274D">
        <w:rPr>
          <w:b/>
          <w:i/>
          <w:sz w:val="40"/>
          <w:u w:val="single"/>
        </w:rPr>
        <w:t>Reconnaître et évaluer les opportunités d’affaires:</w:t>
      </w:r>
    </w:p>
    <w:p w:rsidR="00FC70BC" w:rsidRPr="00FC70BC" w:rsidRDefault="00FC70BC" w:rsidP="00FC70BC">
      <w:pPr>
        <w:spacing w:after="0"/>
      </w:pPr>
      <w:r w:rsidRPr="00FC70BC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1.95pt;width:0;height:296.7pt;z-index:251658240" o:connectortype="straight" strokecolor="black [3213]" strokeweight="3pt">
            <v:shadow type="perspective" color="#974706 [1609]" opacity=".5" offset="1pt" offset2="-1pt"/>
          </v:shape>
        </w:pict>
      </w:r>
      <w:r w:rsidRPr="00FC70BC">
        <w:t>|</w:t>
      </w:r>
    </w:p>
    <w:p w:rsidR="00FC70BC" w:rsidRPr="00FC70BC" w:rsidRDefault="00FC70BC" w:rsidP="00FC70BC">
      <w:pPr>
        <w:spacing w:after="0"/>
      </w:pPr>
      <w:r w:rsidRPr="00FC70BC">
        <w:t>|</w:t>
      </w:r>
    </w:p>
    <w:p w:rsidR="00FC70BC" w:rsidRPr="009A274D" w:rsidRDefault="00FC70BC" w:rsidP="00FC70BC">
      <w:pPr>
        <w:spacing w:after="0"/>
        <w:rPr>
          <w:b/>
        </w:rPr>
      </w:pPr>
      <w:r w:rsidRPr="00FC70BC">
        <w:rPr>
          <w:noProof/>
          <w:lang w:eastAsia="fr-FR"/>
        </w:rPr>
        <w:pict>
          <v:shape id="_x0000_s1029" type="#_x0000_t32" style="position:absolute;margin-left:46.15pt;margin-top:19pt;width:1.2pt;height:95.85pt;z-index:251661312" o:connectortype="straight" strokecolor="black [3213]" strokeweight="3pt">
            <v:shadow type="perspective" color="#974706 [1609]" opacity=".5" offset="1pt" offset2="-1pt"/>
          </v:shape>
        </w:pict>
      </w:r>
      <w:r w:rsidRPr="00FC70BC">
        <w:rPr>
          <w:noProof/>
          <w:lang w:eastAsia="fr-FR"/>
        </w:rPr>
        <w:pict>
          <v:shape id="_x0000_s1027" type="#_x0000_t32" style="position:absolute;margin-left:1.75pt;margin-top:7.6pt;width:40.8pt;height:0;z-index:25165926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t xml:space="preserve">                 </w:t>
      </w:r>
      <w:r w:rsidRPr="009A274D">
        <w:rPr>
          <w:b/>
          <w:sz w:val="32"/>
        </w:rPr>
        <w:t>Reconnaître les opportunités d’affaires</w:t>
      </w:r>
    </w:p>
    <w:p w:rsidR="00FC70BC" w:rsidRPr="00FC70BC" w:rsidRDefault="00FC70BC" w:rsidP="00FC70BC">
      <w:pPr>
        <w:spacing w:after="0"/>
      </w:pPr>
      <w:r w:rsidRPr="00FC70BC">
        <w:t xml:space="preserve">|          </w:t>
      </w:r>
    </w:p>
    <w:p w:rsidR="00FC70BC" w:rsidRPr="00FC70BC" w:rsidRDefault="00FC70BC" w:rsidP="00FC70BC">
      <w:pPr>
        <w:spacing w:after="0"/>
      </w:pPr>
      <w:r w:rsidRPr="00FC70BC">
        <w:rPr>
          <w:noProof/>
          <w:lang w:eastAsia="fr-FR"/>
        </w:rPr>
        <w:pict>
          <v:shape id="_x0000_s1030" type="#_x0000_t32" style="position:absolute;margin-left:47.95pt;margin-top:7.4pt;width:22.2pt;height:.05pt;z-index:251662336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Pr="00FC70BC">
        <w:t xml:space="preserve">|          </w:t>
      </w:r>
      <w:r>
        <w:t xml:space="preserve">        </w:t>
      </w:r>
      <w:r w:rsidR="009A274D">
        <w:t xml:space="preserve">         </w:t>
      </w:r>
      <w:r w:rsidRPr="00FC70BC">
        <w:rPr>
          <w:sz w:val="28"/>
        </w:rPr>
        <w:t>Qu’est-ce qu’une opportunité d’affaire ?</w:t>
      </w:r>
    </w:p>
    <w:p w:rsidR="00FC70BC" w:rsidRPr="00FC70BC" w:rsidRDefault="00FC70BC" w:rsidP="00FC70BC">
      <w:pPr>
        <w:spacing w:after="0"/>
      </w:pPr>
      <w:r w:rsidRPr="00FC70BC">
        <w:t xml:space="preserve">|           </w:t>
      </w:r>
    </w:p>
    <w:p w:rsidR="00FC70BC" w:rsidRPr="00FC70BC" w:rsidRDefault="00FC70BC" w:rsidP="00FC70BC">
      <w:pPr>
        <w:spacing w:after="0"/>
      </w:pPr>
      <w:r w:rsidRPr="00FC70BC">
        <w:rPr>
          <w:noProof/>
          <w:lang w:eastAsia="fr-FR"/>
        </w:rPr>
        <w:pict>
          <v:shape id="_x0000_s1031" type="#_x0000_t32" style="position:absolute;margin-left:46.15pt;margin-top:7.65pt;width:44.4pt;height:0;z-index:25166336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t xml:space="preserve">|                          </w:t>
      </w:r>
      <w:r w:rsidR="009A274D">
        <w:t xml:space="preserve">        </w:t>
      </w:r>
      <w:r>
        <w:t xml:space="preserve"> </w:t>
      </w:r>
      <w:r w:rsidRPr="00FC70BC">
        <w:rPr>
          <w:sz w:val="28"/>
        </w:rPr>
        <w:t xml:space="preserve">Distinction entre idées et opportunités </w:t>
      </w:r>
    </w:p>
    <w:p w:rsidR="00FC70BC" w:rsidRPr="00FC70BC" w:rsidRDefault="00FC70BC" w:rsidP="00FC70BC">
      <w:pPr>
        <w:spacing w:after="0"/>
      </w:pPr>
      <w:r w:rsidRPr="00FC70BC">
        <w:t xml:space="preserve">|           </w:t>
      </w:r>
    </w:p>
    <w:p w:rsidR="00FC70BC" w:rsidRPr="00FC70BC" w:rsidRDefault="00FC70BC" w:rsidP="00FC70BC">
      <w:pPr>
        <w:spacing w:after="0"/>
      </w:pPr>
      <w:r w:rsidRPr="00FC70BC">
        <w:rPr>
          <w:noProof/>
          <w:lang w:eastAsia="fr-FR"/>
        </w:rPr>
        <w:pict>
          <v:shape id="_x0000_s1032" type="#_x0000_t32" style="position:absolute;margin-left:47.35pt;margin-top:6.75pt;width:54pt;height:0;z-index:25166438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Pr="00FC70BC">
        <w:t xml:space="preserve"> </w:t>
      </w:r>
      <w:r>
        <w:t xml:space="preserve">                                </w:t>
      </w:r>
      <w:r w:rsidR="009A274D">
        <w:t xml:space="preserve">        </w:t>
      </w:r>
      <w:r w:rsidRPr="00FC70BC">
        <w:rPr>
          <w:sz w:val="28"/>
        </w:rPr>
        <w:t>Caractéristiques d’une bonne opportunité d’affaire</w:t>
      </w:r>
    </w:p>
    <w:p w:rsidR="009A274D" w:rsidRPr="009A274D" w:rsidRDefault="009A274D" w:rsidP="009A274D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 w:rsidRPr="009A274D">
        <w:rPr>
          <w:sz w:val="24"/>
        </w:rPr>
        <w:t xml:space="preserve">Demande réelle </w:t>
      </w:r>
    </w:p>
    <w:p w:rsidR="009A274D" w:rsidRPr="009A274D" w:rsidRDefault="009A274D" w:rsidP="009A274D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 w:rsidRPr="009A274D">
        <w:rPr>
          <w:sz w:val="24"/>
        </w:rPr>
        <w:t xml:space="preserve">Retour sur investissement </w:t>
      </w:r>
    </w:p>
    <w:p w:rsidR="009A274D" w:rsidRPr="009A274D" w:rsidRDefault="009A274D" w:rsidP="009A274D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 w:rsidRPr="009A274D">
        <w:rPr>
          <w:sz w:val="24"/>
        </w:rPr>
        <w:t xml:space="preserve">Concurrence </w:t>
      </w:r>
    </w:p>
    <w:p w:rsidR="009A274D" w:rsidRPr="009A274D" w:rsidRDefault="009A274D" w:rsidP="009A274D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 w:rsidRPr="009A274D">
        <w:rPr>
          <w:sz w:val="24"/>
        </w:rPr>
        <w:t xml:space="preserve">Réaliser les objectifs </w:t>
      </w:r>
    </w:p>
    <w:p w:rsidR="00FC70BC" w:rsidRPr="009A274D" w:rsidRDefault="009A274D" w:rsidP="009A274D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 w:rsidRPr="009A274D">
        <w:rPr>
          <w:sz w:val="24"/>
        </w:rPr>
        <w:t>Moyens et compétences disponibles</w:t>
      </w:r>
    </w:p>
    <w:p w:rsidR="00FC70BC" w:rsidRPr="00FC70BC" w:rsidRDefault="00FC70BC" w:rsidP="00FC70BC">
      <w:pPr>
        <w:spacing w:after="0"/>
      </w:pPr>
      <w:r w:rsidRPr="00FC70BC">
        <w:t xml:space="preserve">          </w:t>
      </w:r>
    </w:p>
    <w:p w:rsidR="00FC70BC" w:rsidRPr="00FC70BC" w:rsidRDefault="00FC70BC" w:rsidP="00FC70BC">
      <w:pPr>
        <w:spacing w:after="0"/>
      </w:pPr>
      <w:r w:rsidRPr="00FC70BC">
        <w:t xml:space="preserve">          </w:t>
      </w:r>
    </w:p>
    <w:p w:rsidR="00FC70BC" w:rsidRPr="00FC70BC" w:rsidRDefault="00FC70BC" w:rsidP="00FC70BC">
      <w:pPr>
        <w:spacing w:after="0"/>
      </w:pPr>
      <w:r w:rsidRPr="00FC70BC">
        <w:t xml:space="preserve">         </w:t>
      </w:r>
    </w:p>
    <w:p w:rsidR="003B057D" w:rsidRDefault="00FC70BC" w:rsidP="00FC70BC">
      <w:pPr>
        <w:spacing w:after="0"/>
        <w:rPr>
          <w:b/>
          <w:sz w:val="32"/>
        </w:rPr>
      </w:pPr>
      <w:r w:rsidRPr="00FC70BC">
        <w:rPr>
          <w:noProof/>
          <w:lang w:eastAsia="fr-FR"/>
        </w:rPr>
        <w:pict>
          <v:shape id="_x0000_s1028" type="#_x0000_t32" style="position:absolute;margin-left:1.75pt;margin-top:8.3pt;width:30.6pt;height:0;z-index:25166028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t xml:space="preserve">             </w:t>
      </w:r>
      <w:r w:rsidR="009A274D" w:rsidRPr="009A274D">
        <w:rPr>
          <w:b/>
          <w:sz w:val="32"/>
        </w:rPr>
        <w:t>Évaluer</w:t>
      </w:r>
      <w:r w:rsidRPr="009A274D">
        <w:rPr>
          <w:b/>
          <w:sz w:val="32"/>
        </w:rPr>
        <w:t xml:space="preserve"> les opportunités d’affaires</w:t>
      </w:r>
    </w:p>
    <w:p w:rsidR="009A274D" w:rsidRPr="009A274D" w:rsidRDefault="009A274D" w:rsidP="009A274D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 w:rsidRPr="009A274D">
        <w:rPr>
          <w:sz w:val="24"/>
        </w:rPr>
        <w:t>Domaine d'activité et marché</w:t>
      </w:r>
    </w:p>
    <w:p w:rsidR="009A274D" w:rsidRPr="009A274D" w:rsidRDefault="009A274D" w:rsidP="009A274D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 w:rsidRPr="009A274D">
        <w:rPr>
          <w:sz w:val="24"/>
        </w:rPr>
        <w:t>Durée de la « fenêtre d’opportunité »</w:t>
      </w:r>
    </w:p>
    <w:p w:rsidR="009A274D" w:rsidRPr="009A274D" w:rsidRDefault="009A274D" w:rsidP="009A274D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 w:rsidRPr="009A274D">
        <w:rPr>
          <w:sz w:val="24"/>
        </w:rPr>
        <w:t>Les objectifs personnels et les compétences de l’entrepreneur</w:t>
      </w:r>
    </w:p>
    <w:p w:rsidR="009A274D" w:rsidRPr="009A274D" w:rsidRDefault="009A274D" w:rsidP="009A274D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 w:rsidRPr="009A274D">
        <w:rPr>
          <w:sz w:val="24"/>
        </w:rPr>
        <w:t>L’équipe de direction</w:t>
      </w:r>
    </w:p>
    <w:p w:rsidR="009A274D" w:rsidRPr="009A274D" w:rsidRDefault="009A274D" w:rsidP="009A274D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 w:rsidRPr="009A274D">
        <w:rPr>
          <w:sz w:val="24"/>
        </w:rPr>
        <w:t>La concurrence</w:t>
      </w:r>
    </w:p>
    <w:p w:rsidR="009A274D" w:rsidRPr="009A274D" w:rsidRDefault="009A274D" w:rsidP="009A274D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 w:rsidRPr="009A274D">
        <w:rPr>
          <w:sz w:val="24"/>
        </w:rPr>
        <w:t>Le capital, la technologie et les autres ressources nécessaires</w:t>
      </w:r>
    </w:p>
    <w:p w:rsidR="009A274D" w:rsidRPr="009A274D" w:rsidRDefault="009A274D" w:rsidP="009A274D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 w:rsidRPr="009A274D">
        <w:rPr>
          <w:sz w:val="24"/>
        </w:rPr>
        <w:t>L’environnement des affaires</w:t>
      </w:r>
    </w:p>
    <w:p w:rsidR="009A274D" w:rsidRPr="009A274D" w:rsidRDefault="009A274D" w:rsidP="009A274D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 w:rsidRPr="009A274D">
        <w:rPr>
          <w:sz w:val="24"/>
        </w:rPr>
        <w:t>Le plan d’affaire</w:t>
      </w:r>
    </w:p>
    <w:sectPr w:rsidR="009A274D" w:rsidRPr="009A274D" w:rsidSect="003B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5132"/>
      </v:shape>
    </w:pict>
  </w:numPicBullet>
  <w:abstractNum w:abstractNumId="0">
    <w:nsid w:val="1E6B3305"/>
    <w:multiLevelType w:val="hybridMultilevel"/>
    <w:tmpl w:val="E4808DA4"/>
    <w:lvl w:ilvl="0" w:tplc="040C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>
    <w:nsid w:val="54FF010D"/>
    <w:multiLevelType w:val="hybridMultilevel"/>
    <w:tmpl w:val="EBE2F67C"/>
    <w:lvl w:ilvl="0" w:tplc="040C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6BD63C19"/>
    <w:multiLevelType w:val="hybridMultilevel"/>
    <w:tmpl w:val="BAC25E7C"/>
    <w:lvl w:ilvl="0" w:tplc="040C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70BC"/>
    <w:rsid w:val="003B057D"/>
    <w:rsid w:val="009A274D"/>
    <w:rsid w:val="00AF4EE2"/>
    <w:rsid w:val="00FC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2020-12-16T18:42:00Z</dcterms:created>
  <dcterms:modified xsi:type="dcterms:W3CDTF">2020-12-16T19:03:00Z</dcterms:modified>
</cp:coreProperties>
</file>