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r>
        <w:t xml:space="preserve">Current</w:t>
      </w:r>
      <w:r>
        <w:t xml:space="preserve"> </w:t>
      </w:r>
      <w:r>
        <w:t xml:space="preserve">as</w:t>
      </w:r>
      <w:r>
        <w:t xml:space="preserve"> </w:t>
      </w:r>
      <w:r>
        <w:t xml:space="preserve">of:</w:t>
      </w:r>
      <w:r>
        <w:t xml:space="preserve"> </w:t>
      </w:r>
      <w:r>
        <w:t xml:space="preserve">July</w:t>
      </w:r>
      <w:r>
        <w:t xml:space="preserve"> </w:t>
      </w:r>
      <w:r>
        <w:t xml:space="preserve">2025</w:t>
      </w:r>
    </w:p>
    <w:bookmarkStart w:id="20" w:name="megan-zelinsky-ma-bs"/>
    <w:p>
      <w:pPr>
        <w:pStyle w:val="Heading1"/>
      </w:pPr>
      <w:r>
        <w:t xml:space="preserve">Megan Zelinsky, MA, BS</w:t>
      </w:r>
    </w:p>
    <w:bookmarkEnd w:id="20"/>
    <w:bookmarkStart w:id="21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PhD, Clinical Translational Science</w:t>
      </w:r>
      <w:r>
        <w:t xml:space="preserve">, expected 2027</w:t>
      </w:r>
      <w:r>
        <w:br/>
      </w:r>
      <w:r>
        <w:t xml:space="preserve">Dissertation in progress:</w:t>
      </w:r>
      <w:r>
        <w:t xml:space="preserve"> </w:t>
      </w:r>
      <w:r>
        <w:t xml:space="preserve">“</w:t>
      </w:r>
      <w:r>
        <w:t xml:space="preserve">Bridging Translational Science and Empirical Neuroethics to Align Neurosurgical Metrics with Patient-Centered Outcomes</w:t>
      </w:r>
      <w:r>
        <w:t xml:space="preserve">”</w:t>
      </w:r>
      <w:r>
        <w:br/>
      </w:r>
      <w:r>
        <w:t xml:space="preserve">Research focus: Translational neuroethics and patient-centered outcome selection in neurosurgery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2024 - Present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MA, Bioethics and Medical Humanities</w:t>
      </w:r>
      <w:r>
        <w:br/>
      </w:r>
      <w:r>
        <w:t xml:space="preserve">Capstone:</w:t>
      </w:r>
      <w:r>
        <w:t xml:space="preserve"> </w:t>
      </w:r>
      <w:r>
        <w:t xml:space="preserve">“</w:t>
      </w:r>
      <w:r>
        <w:t xml:space="preserve">High-Intensity Focused Ultrasound for Parkinson Disease: Ethical Considerations in an Evolving Treatment Landscape</w:t>
      </w:r>
      <w:r>
        <w:t xml:space="preserve">”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2019 - 2020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BS,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summa cum laude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2015 - 2018</w:t>
      </w:r>
    </w:p>
    <w:bookmarkEnd w:id="21"/>
    <w:bookmarkStart w:id="25" w:name="employment"/>
    <w:p>
      <w:pPr>
        <w:pStyle w:val="Heading1"/>
      </w:pPr>
      <w:r>
        <w:t xml:space="preserve">Employment</w:t>
      </w:r>
    </w:p>
    <w:bookmarkStart w:id="22" w:name="research"/>
    <w:p>
      <w:pPr>
        <w:pStyle w:val="Heading2"/>
      </w:pPr>
      <w:r>
        <w:t xml:space="preserve">Research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Clinical Research Project Manager</w:t>
      </w:r>
      <w:r>
        <w:br/>
      </w:r>
      <w:r>
        <w:t xml:space="preserve">Center for Neurological Restoration, Neurological Institute, Cleveland Clinic, Cleveland, OH</w:t>
      </w:r>
      <w:r>
        <w:br/>
      </w:r>
      <w:r>
        <w:rPr>
          <w:i/>
          <w:iCs/>
        </w:rPr>
        <w:t xml:space="preserve">2020 - Present</w:t>
      </w:r>
    </w:p>
    <w:bookmarkEnd w:id="22"/>
    <w:bookmarkStart w:id="23" w:name="teaching"/>
    <w:p>
      <w:pPr>
        <w:pStyle w:val="Heading2"/>
      </w:pPr>
      <w:r>
        <w:t xml:space="preserve">Teaching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Lecturer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2020 - 2023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Adjunct Faculty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2022 - 2022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Adjunct Faculty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2020 - 2022</w:t>
      </w:r>
    </w:p>
    <w:bookmarkEnd w:id="23"/>
    <w:bookmarkStart w:id="24" w:name="animal-welfare"/>
    <w:p>
      <w:pPr>
        <w:pStyle w:val="Heading2"/>
      </w:pPr>
      <w:r>
        <w:t xml:space="preserve">Animal Welfare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Executive Director</w:t>
      </w:r>
      <w:r>
        <w:br/>
      </w:r>
      <w:r>
        <w:t xml:space="preserve">Cleveland Community Cat Project, Cleveland, OH</w:t>
      </w:r>
      <w:r>
        <w:br/>
      </w:r>
      <w:r>
        <w:rPr>
          <w:i/>
          <w:iCs/>
        </w:rPr>
        <w:t xml:space="preserve">2018 - Current</w:t>
      </w:r>
    </w:p>
    <w:bookmarkEnd w:id="24"/>
    <w:bookmarkEnd w:id="25"/>
    <w:bookmarkStart w:id="29" w:name="professional-activities"/>
    <w:p>
      <w:pPr>
        <w:pStyle w:val="Heading1"/>
      </w:pPr>
      <w:r>
        <w:t xml:space="preserve">Professional Activities</w:t>
      </w:r>
    </w:p>
    <w:bookmarkStart w:id="26" w:name="editorial-board"/>
    <w:p>
      <w:pPr>
        <w:pStyle w:val="Heading2"/>
      </w:pPr>
      <w:r>
        <w:t xml:space="preserve">Editorial Board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Journal of Disability and Health</w:t>
      </w:r>
      <w:r>
        <w:t xml:space="preserve"> </w:t>
      </w:r>
      <w:r>
        <w:rPr>
          <w:i/>
          <w:iCs/>
        </w:rPr>
        <w:t xml:space="preserve">(2024 - Present)</w:t>
      </w:r>
    </w:p>
    <w:bookmarkEnd w:id="26"/>
    <w:bookmarkStart w:id="27" w:name="ad-hoc-peer-review"/>
    <w:p>
      <w:pPr>
        <w:pStyle w:val="Heading2"/>
      </w:pPr>
      <w:r>
        <w:t xml:space="preserve">Ad Hoc Peer Review</w:t>
      </w:r>
    </w:p>
    <w:p>
      <w:pPr>
        <w:pStyle w:val="Compact"/>
        <w:numPr>
          <w:ilvl w:val="0"/>
          <w:numId w:val="1006"/>
        </w:numPr>
      </w:pPr>
      <w:r>
        <w:t xml:space="preserve">Journal of Disability and Health</w:t>
      </w:r>
    </w:p>
    <w:p>
      <w:pPr>
        <w:pStyle w:val="Compact"/>
        <w:numPr>
          <w:ilvl w:val="0"/>
          <w:numId w:val="1006"/>
        </w:numPr>
      </w:pPr>
      <w:r>
        <w:t xml:space="preserve">Journal of Bioethical Inquiry</w:t>
      </w:r>
    </w:p>
    <w:bookmarkEnd w:id="27"/>
    <w:bookmarkStart w:id="28" w:name="membership-in-professional-societies"/>
    <w:p>
      <w:pPr>
        <w:pStyle w:val="Heading2"/>
      </w:pPr>
      <w:r>
        <w:t xml:space="preserve">Membership in Professional Societies</w:t>
      </w:r>
    </w:p>
    <w:p>
      <w:pPr>
        <w:pStyle w:val="Compact"/>
        <w:numPr>
          <w:ilvl w:val="0"/>
          <w:numId w:val="1007"/>
        </w:numPr>
      </w:pPr>
      <w:r>
        <w:t xml:space="preserve">International Neuroethics Society</w:t>
      </w:r>
    </w:p>
    <w:p>
      <w:pPr>
        <w:pStyle w:val="Compact"/>
        <w:numPr>
          <w:ilvl w:val="0"/>
          <w:numId w:val="1007"/>
        </w:numPr>
      </w:pPr>
      <w:r>
        <w:t xml:space="preserve">Society of Clinical Research Associates</w:t>
      </w:r>
    </w:p>
    <w:p>
      <w:pPr>
        <w:pStyle w:val="Compact"/>
        <w:numPr>
          <w:ilvl w:val="0"/>
          <w:numId w:val="1007"/>
        </w:numPr>
      </w:pPr>
      <w:r>
        <w:t xml:space="preserve">American Society for Bioethics and Humanities</w:t>
      </w:r>
    </w:p>
    <w:bookmarkEnd w:id="28"/>
    <w:bookmarkEnd w:id="29"/>
    <w:bookmarkStart w:id="30" w:name="X827c0f708e8785b97bd3b8e6c77376cf1c56575"/>
    <w:p>
      <w:pPr>
        <w:pStyle w:val="Heading1"/>
      </w:pPr>
      <w:r>
        <w:t xml:space="preserve">Research and Quality Improvement Activities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Evaluating Multidisciplinary Impact on Epilepsy Surgical Recommendations: A Quality Improvement Initiative Using Pre/Post Polling at Patient Management Conferences [QA/QI]</w:t>
      </w:r>
      <w:r>
        <w:rPr>
          <w:b/>
          <w:bCs/>
        </w:rPr>
        <w:t xml:space="preserve">”</w:t>
      </w:r>
      <w:r>
        <w:br/>
      </w:r>
      <w:r>
        <w:t xml:space="preserve">Role: Collaborator</w:t>
      </w:r>
      <w:r>
        <w:br/>
      </w:r>
      <w:r>
        <w:rPr>
          <w:i/>
          <w:iCs/>
        </w:rPr>
        <w:t xml:space="preserve">July 2025 -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Center for Neurological Restoration Functional Neurological Disorder Clinical Database [QA/QI]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Philanthropy</w:t>
      </w:r>
      <w:r>
        <w:br/>
      </w:r>
      <w:r>
        <w:rPr>
          <w:i/>
          <w:iCs/>
        </w:rPr>
        <w:t xml:space="preserve">Feb 2025 -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Provider Perspectives on the Use of Genetic Profiling in Deep Brain Stimulation Evaluation for Parkinson’s Disease</w:t>
      </w:r>
      <w:r>
        <w:rPr>
          <w:b/>
          <w:bCs/>
        </w:rPr>
        <w:t xml:space="preserve">”</w:t>
      </w:r>
      <w:r>
        <w:br/>
      </w:r>
      <w:r>
        <w:t xml:space="preserve">Role: Co-investigator</w:t>
      </w:r>
      <w:r>
        <w:br/>
      </w:r>
      <w:r>
        <w:t xml:space="preserve">Funding: internal</w:t>
      </w:r>
      <w:r>
        <w:br/>
      </w:r>
      <w:r>
        <w:t xml:space="preserve">PI: Hubert Fernandez</w:t>
      </w:r>
      <w:r>
        <w:br/>
      </w:r>
      <w:r>
        <w:rPr>
          <w:i/>
          <w:iCs/>
        </w:rPr>
        <w:t xml:space="preserve">Jan 2025 -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LGBTQ+ Inclusive Communication and Advance Care Planning</w:t>
      </w:r>
      <w:r>
        <w:rPr>
          <w:b/>
          <w:bCs/>
        </w:rPr>
        <w:t xml:space="preserve">”</w:t>
      </w:r>
      <w:r>
        <w:br/>
      </w:r>
      <w:r>
        <w:t xml:space="preserve">Role: Data Analyst</w:t>
      </w:r>
      <w:r>
        <w:br/>
      </w:r>
      <w:r>
        <w:t xml:space="preserve">Funding: Advancing Interprofessional Learning Grant (EHEZ013)</w:t>
      </w:r>
      <w:r>
        <w:br/>
      </w:r>
      <w:r>
        <w:t xml:space="preserve">PI: Georgina Morley, PhD</w:t>
      </w:r>
      <w:r>
        <w:br/>
      </w:r>
      <w:r>
        <w:rPr>
          <w:i/>
          <w:iCs/>
        </w:rPr>
        <w:t xml:space="preserve">Jan 2024 - July 2025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Novel Care Model for Treatment of Functional Movement Disorders: A Mixed-Methods Study Investigating the Role of Virtual Shared Medical Appointments</w:t>
      </w:r>
      <w:r>
        <w:rPr>
          <w:b/>
          <w:bCs/>
        </w:rPr>
        <w:t xml:space="preserve">”</w:t>
      </w:r>
      <w:r>
        <w:br/>
      </w:r>
      <w:r>
        <w:t xml:space="preserve">Role: Co-investigator</w:t>
      </w:r>
      <w:r>
        <w:br/>
      </w:r>
      <w:r>
        <w:t xml:space="preserve">Funding: Cleveland Clinic Healthcare Delivery and Implementation Science Center</w:t>
      </w:r>
      <w:r>
        <w:br/>
      </w:r>
      <w:r>
        <w:t xml:space="preserve">PI: Xin Xin Yu, MD</w:t>
      </w:r>
      <w:r>
        <w:br/>
      </w:r>
      <w:r>
        <w:rPr>
          <w:i/>
          <w:iCs/>
        </w:rPr>
        <w:t xml:space="preserve">Dec 2023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Building Consensus on Disclosure of Preclinical Data in Early Phase Exploratory Research Involving Human Neurotechnology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National Center for Complementary and Integrative Health, 3R01AT011905-02S1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Aug 2023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A Cognitive Risk Calculator and Screening Tool for Primary Care Settings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National Institutes of Health, Mechanism R33 (4R33AG069729-03)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Jun 2022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Cognitive Outcomes of Magnetic Resonance-Guided Focused Ultrasound Neurosurgery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Internal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Feb 2022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Center for Functional and Restorative Neuroscience Neuropsychology Registry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Internal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Oct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Optimizing Decision Support and Return of Results in Neurological Research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Internal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Oct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Optimizing Decision Support for Alzheimer’s Disease Research Participants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Alzheimer’s Association Research Grant (AARG-22-974462)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Jun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Neuroethics Database for Ethics Consultations Involving Elective Neurosurgical Candidates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Parkinson Foundation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Apr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Responding to Ethical Issues during the COVID-19 Pandemic: Operationalizing Nurses’ Insights to Develop Ethical Resilience (RESPONDER Project)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Pending</w:t>
      </w:r>
      <w:r>
        <w:br/>
      </w:r>
      <w:r>
        <w:t xml:space="preserve">PI: Georgina Morley, PhD</w:t>
      </w:r>
      <w:r>
        <w:br/>
      </w:r>
      <w:r>
        <w:rPr>
          <w:i/>
          <w:iCs/>
        </w:rPr>
        <w:t xml:space="preserve">Mar 2021 – Dec 2022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A Statistical Scoring Tool to Optimize Preclinical Research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Cleveland Clinic Neurological Institutes Innovation and Discovery (NIID) Award (2019-334)</w:t>
      </w:r>
      <w:r>
        <w:br/>
      </w:r>
      <w:r>
        <w:t xml:space="preserve">PI: Olivia Hogue, PhD, MPH</w:t>
      </w:r>
      <w:r>
        <w:br/>
      </w:r>
      <w:r>
        <w:rPr>
          <w:i/>
          <w:iCs/>
        </w:rPr>
        <w:t xml:space="preserve">Sep 2020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COVID-19 Related Barriers to Informed Consent in Aging and Cognitively Vulnerable Patients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National Institute on Aging (NIA), Mechanism P30 (P30AG062428-02S2)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Aug 2020 – Jun 2022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Overcoming Unanticipated Barriers to Informed Consent in Brain Research</w:t>
      </w:r>
      <w:r>
        <w:rPr>
          <w:b/>
          <w:bCs/>
        </w:rPr>
        <w:t xml:space="preserve">”</w:t>
      </w:r>
      <w:r>
        <w:br/>
      </w:r>
      <w:r>
        <w:t xml:space="preserve">Role: Research Assistant</w:t>
      </w:r>
      <w:r>
        <w:br/>
      </w:r>
      <w:r>
        <w:t xml:space="preserve">Funding: National Institute of Neurological Disorders and Stroke (NINDS), Mechanism UH3 (3UH3NS100543-03S1)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Mar 2020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Ethical Safeguards for Exit and Withdrawal from Implanted Neurotechnology Research</w:t>
      </w:r>
      <w:r>
        <w:rPr>
          <w:b/>
          <w:bCs/>
        </w:rPr>
        <w:t xml:space="preserve">”</w:t>
      </w:r>
      <w:r>
        <w:br/>
      </w:r>
      <w:r>
        <w:t xml:space="preserve">Role: Research Assistant</w:t>
      </w:r>
      <w:r>
        <w:br/>
      </w:r>
      <w:r>
        <w:t xml:space="preserve">Funding: National Institute of Neurological Disorders and Stroke (NINDS), Mechanism F32 (1F32MH115419-01)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Mar 2020 – Jun 2021</w:t>
      </w:r>
    </w:p>
    <w:bookmarkEnd w:id="30"/>
    <w:bookmarkStart w:id="31" w:name="teaching-activities"/>
    <w:p>
      <w:pPr>
        <w:pStyle w:val="Heading1"/>
      </w:pPr>
      <w:r>
        <w:t xml:space="preserve">Teaching Activities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2023)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Lecturer</w:t>
      </w:r>
      <w:r>
        <w:br/>
      </w:r>
      <w:r>
        <w:t xml:space="preserve">Inclusivity &amp; Accessibility of Neurotechnology (lecture in Foundations of Bioethics II, 6-credit graduate course)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Lecturer</w:t>
      </w:r>
      <w:r>
        <w:br/>
      </w:r>
      <w:r>
        <w:t xml:space="preserve">Unit in Neuroethics (3-credit graduate course)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Associate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(Spring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Introduction to Ethics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Associate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Biochemistry (3-credit undergraduate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(Fall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Genetics (3-credit undergraduate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Organic Chemistry II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Organic Chemistry 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2016)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Biology II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(Fall 2015)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Biology 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2015)</w:t>
      </w:r>
    </w:p>
    <w:bookmarkEnd w:id="31"/>
    <w:bookmarkStart w:id="33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For the most up-to-date information, visit my</w:t>
      </w:r>
      <w:r>
        <w:t xml:space="preserve"> </w:t>
      </w:r>
      <w:hyperlink r:id="rId32">
        <w:r>
          <w:rPr>
            <w:rStyle w:val="Hyperlink"/>
          </w:rPr>
          <w:t xml:space="preserve">ORCiD Profile</w:t>
        </w:r>
      </w:hyperlink>
      <w:r>
        <w:t xml:space="preserve"> </w:t>
      </w:r>
      <w:r>
        <w:t xml:space="preserve">to see my full list of publications.</w:t>
      </w:r>
    </w:p>
    <w:bookmarkEnd w:id="33"/>
    <w:bookmarkStart w:id="34" w:name="abstracts-and-posters"/>
    <w:p>
      <w:pPr>
        <w:pStyle w:val="Heading1"/>
      </w:pPr>
      <w:r>
        <w:t xml:space="preserve">Abstracts and Posters</w:t>
      </w:r>
    </w:p>
    <w:p>
      <w:pPr>
        <w:pStyle w:val="FirstParagraph"/>
      </w:pPr>
      <w:r>
        <w:rPr>
          <w:b/>
          <w:bCs/>
        </w:rPr>
        <w:t xml:space="preserve">Zelinsky M,</w:t>
      </w:r>
      <w:r>
        <w:t xml:space="preserve"> </w:t>
      </w:r>
      <w:r>
        <w:t xml:space="preserve">Anis S, Shuaib U, Hartwig E, Rush TE, Yu XX. Investigating the role of virtual shared medical appointments in functional movement disorder care: Survey study insights. Presented at: 30th World Congress on Parkinson’s Disease and Related Disorders; May 7-10, 2025; New York, NY. Parkinsonism Relat Disord. 2025.</w:t>
      </w:r>
    </w:p>
    <w:p>
      <w:pPr>
        <w:pStyle w:val="BodyText"/>
      </w:pPr>
      <w:r>
        <w:t xml:space="preserve">Sankary LR, Rico VR,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Ford P. Capturing Embedded Ethics Contributions in Patient Selection: A Neurosurgical Ethics Database Project. Presented at: Sutter Health Clinical Ethics UnConference; Apr 23-25, San Francisco, California.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Webster HS, Lerner AJ, Martinez K, Miller JB, Ford PJ, Leverenz JB. Alzheimer’s Disease Research Participant Perspectives on the Return of Individual Research Results. Poster presented at: AAIC 2022, The Alzheimer’s Association International Conference; 2022 Jul 31-Aug 4, San Diego, California.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and Operationalizing Nurses Insights to Develop Ethical Resilience. Poster presented at: AACN National Teaching Institute (NTI) &amp; Critical Care Exposition; 2023 May 24, Philadelphia, Pennsylvania.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A Divided Community: A Descriptive Qualitative Study of the Impact of COVID-19 on Nurses and their Relationships. Poster presented at: 18th Annual Cleveland Clinic Nursing Research Conference; 2023 Apr 24-25, Cleveland, Ohio.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during the COVID-19 Pandemic and Operationalizing Nurses Insights to Develop Ethical Resilience (RESPONDER): A Descriptive Qualitative Study. Poster presented at: 2023 ICU Operations Annual Summit; 2023 Mar 16, Cleveland, Ohio.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Lindgren L, Ford PJ. Ethical Implications of Neurological Research Consent Adaptations Necessitated by the COVID-19 Pandemic. Abstract presented at: 2022 INS Annual Meeting, International Neuroethics Society: Bringing Neuroethics to Life Throughout Patient Care, Research, and Policy; 2022 Nov 2-4, Montreal, Canada.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Knaggs C, Lerner AJ. Alzheimer’s Disease Research Participant Perspectives on the Return of Individual Research Results. Poster presented at: AAIC 2022, The Alzheimer’s Association International Conference; 2022 Jul 31-Aug 4, San Diego, California.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during the COVID-19 Pandemic and Operationalizing Nurses Insights to Develop Ethical Resilience (RESPONDER): A Descriptive Qualitative Study. Poster presented at: 17th Annual Cleveland Clinic Clinical Nursing Research Conference; 2022 Apr 25-26, Cleveland, Ohio.</w:t>
      </w:r>
    </w:p>
    <w:bookmarkEnd w:id="34"/>
    <w:bookmarkStart w:id="35" w:name="awards-and-honors"/>
    <w:p>
      <w:pPr>
        <w:pStyle w:val="Heading1"/>
      </w:pPr>
      <w:r>
        <w:t xml:space="preserve">Awards and Honors</w:t>
      </w:r>
    </w:p>
    <w:p>
      <w:pPr>
        <w:pStyle w:val="Compact"/>
        <w:numPr>
          <w:ilvl w:val="0"/>
          <w:numId w:val="1010"/>
        </w:numPr>
      </w:pPr>
      <w:r>
        <w:t xml:space="preserve">IAPRD Guided Poster Award: 2025</w:t>
      </w:r>
    </w:p>
    <w:p>
      <w:pPr>
        <w:pStyle w:val="Compact"/>
        <w:numPr>
          <w:ilvl w:val="0"/>
          <w:numId w:val="1010"/>
        </w:numPr>
      </w:pPr>
      <w:r>
        <w:t xml:space="preserve">AACN Research Poster Award: 2023</w:t>
      </w:r>
    </w:p>
    <w:p>
      <w:pPr>
        <w:pStyle w:val="Compact"/>
        <w:numPr>
          <w:ilvl w:val="0"/>
          <w:numId w:val="1010"/>
        </w:numPr>
      </w:pPr>
      <w:r>
        <w:t xml:space="preserve">99th Percentile in Teaching Evaluations, Capital University: Fall 2020, Spring 2021, Summer 2021, Fall 2021, Spring 2022</w:t>
      </w:r>
    </w:p>
    <w:p>
      <w:pPr>
        <w:pStyle w:val="Compact"/>
        <w:numPr>
          <w:ilvl w:val="0"/>
          <w:numId w:val="1010"/>
        </w:numPr>
      </w:pPr>
      <w:r>
        <w:t xml:space="preserve">Dean’s List, University of Pittsburgh: All semesters</w:t>
      </w:r>
    </w:p>
    <w:p>
      <w:pPr>
        <w:pStyle w:val="Compact"/>
        <w:numPr>
          <w:ilvl w:val="0"/>
          <w:numId w:val="1010"/>
        </w:numPr>
      </w:pPr>
      <w:r>
        <w:t xml:space="preserve">Best Undergraduate Capstone, University of Pittsburgh, 2017</w:t>
      </w:r>
    </w:p>
    <w:p>
      <w:pPr>
        <w:pStyle w:val="Compact"/>
        <w:numPr>
          <w:ilvl w:val="0"/>
          <w:numId w:val="1010"/>
        </w:numPr>
      </w:pPr>
      <w:r>
        <w:t xml:space="preserve">Student Leadership Award, University of Pittsburgh: 2017</w:t>
      </w:r>
    </w:p>
    <w:p>
      <w:pPr>
        <w:pStyle w:val="Compact"/>
        <w:numPr>
          <w:ilvl w:val="0"/>
          <w:numId w:val="1010"/>
        </w:numPr>
      </w:pPr>
      <w:r>
        <w:t xml:space="preserve">Student Research Day Best Abstract, University of Pittsburgh: Fall 2016</w:t>
      </w:r>
    </w:p>
    <w:p>
      <w:pPr>
        <w:pStyle w:val="Compact"/>
        <w:numPr>
          <w:ilvl w:val="0"/>
          <w:numId w:val="1010"/>
        </w:numPr>
      </w:pPr>
      <w:r>
        <w:t xml:space="preserve">Student Research Day Best Poster Presentation, University of Pittsburgh: Fall 2016, Spring 2017</w:t>
      </w:r>
    </w:p>
    <w:p>
      <w:pPr>
        <w:pStyle w:val="Compact"/>
        <w:numPr>
          <w:ilvl w:val="0"/>
          <w:numId w:val="1010"/>
        </w:numPr>
      </w:pPr>
      <w:r>
        <w:t xml:space="preserve">Distinguished Debate Performance, University of Pittsburgh: Fall 2015, Spring 2016, Fall 2017</w:t>
      </w:r>
    </w:p>
    <w:bookmarkEnd w:id="35"/>
    <w:bookmarkStart w:id="36" w:name="additional-work-experience"/>
    <w:p>
      <w:pPr>
        <w:pStyle w:val="Heading1"/>
      </w:pPr>
      <w:r>
        <w:t xml:space="preserve">Additional Work Experience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Customer Support Supervisor</w:t>
      </w:r>
      <w:r>
        <w:br/>
      </w:r>
      <w:r>
        <w:t xml:space="preserve">Aerotek Recruiting and Staffing, Reading, PA</w:t>
      </w:r>
      <w:r>
        <w:br/>
      </w:r>
      <w:r>
        <w:rPr>
          <w:i/>
          <w:iCs/>
        </w:rPr>
        <w:t xml:space="preserve">Dec 2011 – Jul 2017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Customer Support Analyst</w:t>
      </w:r>
      <w:r>
        <w:br/>
      </w:r>
      <w:r>
        <w:t xml:space="preserve">Aerotek Recruiting and Staffing, York, PA</w:t>
      </w:r>
      <w:r>
        <w:br/>
      </w:r>
      <w:r>
        <w:rPr>
          <w:i/>
          <w:iCs/>
        </w:rPr>
        <w:t xml:space="preserve">Jan 2011 – Dec 2011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Administrative Assistant</w:t>
      </w:r>
      <w:r>
        <w:br/>
      </w:r>
      <w:r>
        <w:t xml:space="preserve">Aerotek Recruiting and Staffing, York, PA</w:t>
      </w:r>
      <w:r>
        <w:br/>
      </w:r>
      <w:r>
        <w:rPr>
          <w:i/>
          <w:iCs/>
        </w:rPr>
        <w:t xml:space="preserve">Nov 2010 – Jan 2011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orcid.org/0000-0001-6964-87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orcid.org/0000-0001-6964-87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2025-07-31T18:24:10Z</dcterms:created>
  <dcterms:modified xsi:type="dcterms:W3CDTF">2025-07-31T18:24:10Z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Current as of: July 2025</vt:lpwstr>
  </property>
  <property fmtid="{D5CDD505-2E9C-101B-9397-08002B2CF9AE}" pid="9" name="toc-title">
    <vt:lpwstr>Table of contents</vt:lpwstr>
  </property>
</Properties>
</file>