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975A1" w14:textId="77777777" w:rsidR="00F67C03" w:rsidRDefault="00000000">
      <w:pPr>
        <w:pStyle w:val="Title"/>
      </w:pPr>
      <w:r>
        <w:t>Curriculum Vitae</w:t>
      </w:r>
    </w:p>
    <w:p w14:paraId="3F80A758" w14:textId="77777777" w:rsidR="00EB0D19" w:rsidRPr="00617A79" w:rsidRDefault="00EB0D19" w:rsidP="00617A79">
      <w:pPr>
        <w:jc w:val="center"/>
        <w:rPr>
          <w:sz w:val="32"/>
          <w:szCs w:val="32"/>
        </w:rPr>
      </w:pPr>
      <w:bookmarkStart w:id="0" w:name="megan-zelinsky-ma-bs"/>
      <w:r w:rsidRPr="00617A79">
        <w:rPr>
          <w:sz w:val="32"/>
          <w:szCs w:val="32"/>
        </w:rPr>
        <w:t>Megan Zelinsky, MA, BS</w:t>
      </w:r>
    </w:p>
    <w:bookmarkEnd w:id="0"/>
    <w:p w14:paraId="53E6398F" w14:textId="77777777" w:rsidR="00EB0D19" w:rsidRDefault="00EB0D19" w:rsidP="00EB0D19">
      <w:pPr>
        <w:pStyle w:val="Subtitle"/>
      </w:pPr>
    </w:p>
    <w:p w14:paraId="01F2732A" w14:textId="71B1FA8F" w:rsidR="00F67C03" w:rsidRDefault="00000000" w:rsidP="00617A79">
      <w:r>
        <w:t>Current as of: March 2024</w:t>
      </w:r>
    </w:p>
    <w:p w14:paraId="44AAE1DE" w14:textId="77777777" w:rsidR="00617A79" w:rsidRDefault="00617A79" w:rsidP="00617A79"/>
    <w:p w14:paraId="15F54FC0" w14:textId="77777777" w:rsidR="00F67C03" w:rsidRDefault="00000000">
      <w:pPr>
        <w:pStyle w:val="Heading1"/>
      </w:pPr>
      <w:bookmarkStart w:id="1" w:name="education"/>
      <w:r>
        <w:t>Education</w:t>
      </w:r>
    </w:p>
    <w:p w14:paraId="7F013524" w14:textId="77777777" w:rsidR="00F67C03" w:rsidRDefault="00000000">
      <w:pPr>
        <w:numPr>
          <w:ilvl w:val="0"/>
          <w:numId w:val="2"/>
        </w:numPr>
      </w:pPr>
      <w:r>
        <w:rPr>
          <w:b/>
          <w:bCs/>
        </w:rPr>
        <w:t>PhD in Clinical and Translational Science</w:t>
      </w:r>
      <w:r>
        <w:t xml:space="preserve"> </w:t>
      </w:r>
      <w:r>
        <w:rPr>
          <w:i/>
          <w:iCs/>
        </w:rPr>
        <w:t>(In Progress)</w:t>
      </w:r>
      <w:r>
        <w:br/>
        <w:t>Case Western Reserve University, Cleveland, OH</w:t>
      </w:r>
      <w:r>
        <w:br/>
      </w:r>
      <w:r>
        <w:rPr>
          <w:i/>
          <w:iCs/>
        </w:rPr>
        <w:t>2024 - Present</w:t>
      </w:r>
    </w:p>
    <w:p w14:paraId="6C608F5A" w14:textId="77777777" w:rsidR="00F67C03" w:rsidRDefault="00000000">
      <w:pPr>
        <w:numPr>
          <w:ilvl w:val="0"/>
          <w:numId w:val="2"/>
        </w:numPr>
      </w:pPr>
      <w:r>
        <w:rPr>
          <w:b/>
          <w:bCs/>
        </w:rPr>
        <w:t>Master of Arts, Bioethics and Medical Humanities</w:t>
      </w:r>
      <w:r>
        <w:t xml:space="preserve">, </w:t>
      </w:r>
      <w:r>
        <w:rPr>
          <w:i/>
          <w:iCs/>
        </w:rPr>
        <w:t>summa cum laude</w:t>
      </w:r>
      <w:r>
        <w:br/>
        <w:t>Thesis: “High-Intensity Focused Ultrasound for Parkinson Disease: Ethical Considerations in an Evolving Treatment Landscape”</w:t>
      </w:r>
      <w:r>
        <w:br/>
        <w:t>Case Western Reserve University, Cleveland, OH</w:t>
      </w:r>
      <w:r>
        <w:br/>
      </w:r>
      <w:r>
        <w:rPr>
          <w:i/>
          <w:iCs/>
        </w:rPr>
        <w:t>2019 - 2020</w:t>
      </w:r>
    </w:p>
    <w:p w14:paraId="4F68517A" w14:textId="77777777" w:rsidR="00F67C03" w:rsidRDefault="00000000">
      <w:pPr>
        <w:numPr>
          <w:ilvl w:val="0"/>
          <w:numId w:val="2"/>
        </w:numPr>
      </w:pPr>
      <w:r>
        <w:rPr>
          <w:b/>
          <w:bCs/>
        </w:rPr>
        <w:t>Bachelor of Science in Biological Sciences</w:t>
      </w:r>
      <w:r>
        <w:t xml:space="preserve">, </w:t>
      </w:r>
      <w:r>
        <w:rPr>
          <w:i/>
          <w:iCs/>
        </w:rPr>
        <w:t>summa cum laude</w:t>
      </w:r>
      <w:r>
        <w:br/>
        <w:t>University of Pittsburgh, Pittsburgh, PA</w:t>
      </w:r>
      <w:r>
        <w:br/>
      </w:r>
      <w:r>
        <w:rPr>
          <w:i/>
          <w:iCs/>
        </w:rPr>
        <w:t>2015 - 2018</w:t>
      </w:r>
    </w:p>
    <w:p w14:paraId="68A265B5" w14:textId="77777777" w:rsidR="00923204" w:rsidRDefault="00923204">
      <w:pPr>
        <w:pStyle w:val="Heading1"/>
      </w:pPr>
      <w:bookmarkStart w:id="2" w:name="employment"/>
      <w:bookmarkEnd w:id="1"/>
    </w:p>
    <w:p w14:paraId="700A90CE" w14:textId="30B69C99" w:rsidR="00F67C03" w:rsidRDefault="00000000">
      <w:pPr>
        <w:pStyle w:val="Heading1"/>
      </w:pPr>
      <w:r>
        <w:t>Employment</w:t>
      </w:r>
    </w:p>
    <w:p w14:paraId="606226B8" w14:textId="77777777" w:rsidR="00F67C03" w:rsidRDefault="00000000">
      <w:pPr>
        <w:pStyle w:val="Heading2"/>
      </w:pPr>
      <w:bookmarkStart w:id="3" w:name="research"/>
      <w:r>
        <w:t>Research</w:t>
      </w:r>
    </w:p>
    <w:p w14:paraId="307452A9" w14:textId="77777777" w:rsidR="00F67C0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Clinical Research Project Manager</w:t>
      </w:r>
      <w:r>
        <w:br/>
        <w:t>Center for Neurological Restoration, Neurological Institute, Cleveland Clinic, Cleveland, OH</w:t>
      </w:r>
      <w:r>
        <w:br/>
      </w:r>
      <w:r>
        <w:rPr>
          <w:i/>
          <w:iCs/>
        </w:rPr>
        <w:t>2020 - Present</w:t>
      </w:r>
    </w:p>
    <w:p w14:paraId="7993F3DC" w14:textId="77777777" w:rsidR="00F67C03" w:rsidRDefault="00000000">
      <w:pPr>
        <w:pStyle w:val="Heading2"/>
      </w:pPr>
      <w:bookmarkStart w:id="4" w:name="teaching"/>
      <w:bookmarkEnd w:id="3"/>
      <w:r>
        <w:t>Teaching</w:t>
      </w:r>
    </w:p>
    <w:p w14:paraId="3BFF304A" w14:textId="77777777" w:rsidR="00F67C03" w:rsidRDefault="00000000">
      <w:pPr>
        <w:numPr>
          <w:ilvl w:val="0"/>
          <w:numId w:val="4"/>
        </w:numPr>
      </w:pPr>
      <w:r>
        <w:rPr>
          <w:b/>
          <w:bCs/>
        </w:rPr>
        <w:t>Lecturer</w:t>
      </w:r>
      <w:r>
        <w:br/>
        <w:t>Columbia University, New York, NY</w:t>
      </w:r>
      <w:r>
        <w:br/>
      </w:r>
      <w:r>
        <w:rPr>
          <w:i/>
          <w:iCs/>
        </w:rPr>
        <w:t>2020 - 2023</w:t>
      </w:r>
    </w:p>
    <w:p w14:paraId="47EC59FA" w14:textId="77777777" w:rsidR="00F67C03" w:rsidRDefault="00000000">
      <w:pPr>
        <w:numPr>
          <w:ilvl w:val="0"/>
          <w:numId w:val="4"/>
        </w:numPr>
      </w:pPr>
      <w:r>
        <w:rPr>
          <w:b/>
          <w:bCs/>
        </w:rPr>
        <w:t>Adjunct Faculty</w:t>
      </w:r>
      <w:r>
        <w:br/>
        <w:t>Case Western Reserve University, Cleveland, OH</w:t>
      </w:r>
      <w:r>
        <w:br/>
      </w:r>
      <w:r>
        <w:rPr>
          <w:i/>
          <w:iCs/>
        </w:rPr>
        <w:t>2022 - 2022</w:t>
      </w:r>
    </w:p>
    <w:p w14:paraId="5144B684" w14:textId="77777777" w:rsidR="00F67C03" w:rsidRDefault="00000000">
      <w:pPr>
        <w:numPr>
          <w:ilvl w:val="0"/>
          <w:numId w:val="4"/>
        </w:numPr>
      </w:pPr>
      <w:r>
        <w:rPr>
          <w:b/>
          <w:bCs/>
        </w:rPr>
        <w:t>Adjunct Faculty</w:t>
      </w:r>
      <w:r>
        <w:br/>
        <w:t>Capital University, Columbus, OH</w:t>
      </w:r>
      <w:r>
        <w:br/>
      </w:r>
      <w:r>
        <w:rPr>
          <w:i/>
          <w:iCs/>
        </w:rPr>
        <w:t>2020 - 2022</w:t>
      </w:r>
    </w:p>
    <w:p w14:paraId="541AD8F8" w14:textId="77777777" w:rsidR="00F67C03" w:rsidRDefault="00000000">
      <w:pPr>
        <w:pStyle w:val="Heading2"/>
      </w:pPr>
      <w:bookmarkStart w:id="5" w:name="animal-welfare"/>
      <w:bookmarkEnd w:id="4"/>
      <w:r>
        <w:t>Animal Welfare</w:t>
      </w:r>
    </w:p>
    <w:p w14:paraId="250274F7" w14:textId="0894E0A7" w:rsidR="00F67C03" w:rsidRPr="00617A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Executive Director</w:t>
      </w:r>
      <w:r>
        <w:br/>
        <w:t>Cleveland Community Cat Project, Cleveland, OH</w:t>
      </w:r>
      <w:r>
        <w:br/>
      </w:r>
      <w:r>
        <w:rPr>
          <w:i/>
          <w:iCs/>
        </w:rPr>
        <w:t xml:space="preserve">2019 </w:t>
      </w:r>
      <w:r w:rsidR="00617A79">
        <w:rPr>
          <w:i/>
          <w:iCs/>
        </w:rPr>
        <w:t>–</w:t>
      </w:r>
      <w:r>
        <w:rPr>
          <w:i/>
          <w:iCs/>
        </w:rPr>
        <w:t xml:space="preserve"> </w:t>
      </w:r>
      <w:r w:rsidR="00617A79">
        <w:rPr>
          <w:i/>
          <w:iCs/>
        </w:rPr>
        <w:t>Present</w:t>
      </w:r>
    </w:p>
    <w:p w14:paraId="38EEADBB" w14:textId="77777777" w:rsidR="00617A79" w:rsidRDefault="00617A79" w:rsidP="00617A79">
      <w:pPr>
        <w:pStyle w:val="Compact"/>
        <w:ind w:left="240"/>
      </w:pPr>
    </w:p>
    <w:p w14:paraId="6A4DFD85" w14:textId="77777777" w:rsidR="00F67C03" w:rsidRDefault="00000000">
      <w:pPr>
        <w:pStyle w:val="Heading1"/>
      </w:pPr>
      <w:bookmarkStart w:id="6" w:name="professional-activities"/>
      <w:bookmarkEnd w:id="2"/>
      <w:bookmarkEnd w:id="5"/>
      <w:r>
        <w:t>Professional Activities</w:t>
      </w:r>
    </w:p>
    <w:p w14:paraId="4D03D6B2" w14:textId="77777777" w:rsidR="00F67C03" w:rsidRDefault="00000000">
      <w:pPr>
        <w:pStyle w:val="Heading2"/>
      </w:pPr>
      <w:bookmarkStart w:id="7" w:name="editorial-board"/>
      <w:r>
        <w:t>Editorial Board</w:t>
      </w:r>
    </w:p>
    <w:p w14:paraId="27503C6A" w14:textId="77777777" w:rsidR="00F67C0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Journal of Disability and Health</w:t>
      </w:r>
      <w:r>
        <w:t xml:space="preserve"> </w:t>
      </w:r>
      <w:r>
        <w:rPr>
          <w:i/>
          <w:iCs/>
        </w:rPr>
        <w:t>(2024 - Present)</w:t>
      </w:r>
    </w:p>
    <w:p w14:paraId="30FB3896" w14:textId="77777777" w:rsidR="00923204" w:rsidRDefault="00923204">
      <w:pPr>
        <w:pStyle w:val="Heading2"/>
      </w:pPr>
      <w:bookmarkStart w:id="8" w:name="ad-hoc-peer-review"/>
      <w:bookmarkEnd w:id="7"/>
    </w:p>
    <w:p w14:paraId="4C2A6880" w14:textId="183E8183" w:rsidR="00F67C03" w:rsidRDefault="00000000">
      <w:pPr>
        <w:pStyle w:val="Heading2"/>
      </w:pPr>
      <w:r>
        <w:t>Ad Hoc Peer Review</w:t>
      </w:r>
    </w:p>
    <w:p w14:paraId="11F7E6F8" w14:textId="77777777" w:rsidR="00F67C03" w:rsidRDefault="00000000">
      <w:pPr>
        <w:pStyle w:val="Compact"/>
        <w:numPr>
          <w:ilvl w:val="0"/>
          <w:numId w:val="7"/>
        </w:numPr>
      </w:pPr>
      <w:r>
        <w:t>Journal of Disability and Health</w:t>
      </w:r>
    </w:p>
    <w:p w14:paraId="6E648438" w14:textId="77777777" w:rsidR="00F67C03" w:rsidRDefault="00000000">
      <w:pPr>
        <w:pStyle w:val="Compact"/>
        <w:numPr>
          <w:ilvl w:val="0"/>
          <w:numId w:val="7"/>
        </w:numPr>
      </w:pPr>
      <w:r>
        <w:t>Journal of Bioethical Inquiry</w:t>
      </w:r>
    </w:p>
    <w:p w14:paraId="57A10F5F" w14:textId="77777777" w:rsidR="00617A79" w:rsidRDefault="00617A79">
      <w:pPr>
        <w:pStyle w:val="Heading2"/>
      </w:pPr>
      <w:bookmarkStart w:id="9" w:name="membership-in-professional-societies"/>
      <w:bookmarkEnd w:id="8"/>
    </w:p>
    <w:p w14:paraId="2131472A" w14:textId="527B19FE" w:rsidR="00F67C03" w:rsidRDefault="00000000">
      <w:pPr>
        <w:pStyle w:val="Heading2"/>
      </w:pPr>
      <w:r>
        <w:t>Membership in Professional Societies</w:t>
      </w:r>
    </w:p>
    <w:p w14:paraId="7A83E29B" w14:textId="77777777" w:rsidR="00F67C03" w:rsidRDefault="00000000">
      <w:pPr>
        <w:pStyle w:val="Compact"/>
        <w:numPr>
          <w:ilvl w:val="0"/>
          <w:numId w:val="8"/>
        </w:numPr>
      </w:pPr>
      <w:r>
        <w:t>International Neuroethics Society</w:t>
      </w:r>
    </w:p>
    <w:p w14:paraId="30995809" w14:textId="77777777" w:rsidR="00F67C03" w:rsidRDefault="00000000">
      <w:pPr>
        <w:pStyle w:val="Compact"/>
        <w:numPr>
          <w:ilvl w:val="0"/>
          <w:numId w:val="8"/>
        </w:numPr>
      </w:pPr>
      <w:r>
        <w:t>Society of Clinical Research Associates</w:t>
      </w:r>
    </w:p>
    <w:p w14:paraId="05D31156" w14:textId="77777777" w:rsidR="00F67C03" w:rsidRDefault="00000000">
      <w:pPr>
        <w:pStyle w:val="Compact"/>
        <w:numPr>
          <w:ilvl w:val="0"/>
          <w:numId w:val="8"/>
        </w:numPr>
      </w:pPr>
      <w:r>
        <w:t>American Society for Bioethics and Humanities</w:t>
      </w:r>
    </w:p>
    <w:p w14:paraId="60E805EA" w14:textId="77777777" w:rsidR="00617A79" w:rsidRDefault="00617A79">
      <w:pPr>
        <w:pStyle w:val="Heading1"/>
      </w:pPr>
      <w:bookmarkStart w:id="10" w:name="research-activities"/>
      <w:bookmarkEnd w:id="6"/>
      <w:bookmarkEnd w:id="9"/>
    </w:p>
    <w:p w14:paraId="0D4CCF56" w14:textId="58D79124" w:rsidR="00F67C03" w:rsidRDefault="00000000">
      <w:pPr>
        <w:pStyle w:val="Heading1"/>
      </w:pPr>
      <w:r>
        <w:t>Research Activities</w:t>
      </w:r>
    </w:p>
    <w:p w14:paraId="56BAC778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“Novel Care Model for Treatment of Functional Movement Disorders: A Mixed-Methods Study Investigating the Role of Virtual Shared Medical Appointments”</w:t>
      </w:r>
      <w:r>
        <w:br/>
        <w:t>Role: Co-investigator</w:t>
      </w:r>
      <w:r>
        <w:br/>
        <w:t>Funding: Cleveland Clinic Healthcare Delivery and Implementation Science Center</w:t>
      </w:r>
      <w:r>
        <w:br/>
        <w:t>PI: Xin Xin Yu, MD</w:t>
      </w:r>
      <w:r>
        <w:br/>
      </w:r>
      <w:r>
        <w:rPr>
          <w:i/>
          <w:iCs/>
        </w:rPr>
        <w:t>Dec 2023 – Present</w:t>
      </w:r>
    </w:p>
    <w:p w14:paraId="56832D65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“Building Consensus on Disclosure of Preclinical Data in Early Phase Exploratory Research Involving Human Neurotechnology”</w:t>
      </w:r>
      <w:r>
        <w:br/>
        <w:t>Role: Project Manager</w:t>
      </w:r>
      <w:r>
        <w:br/>
        <w:t>Funding: National Center for Complementary and Integrative Health, 3R01AT011905-02S1</w:t>
      </w:r>
      <w:r>
        <w:br/>
        <w:t>PI: Lauren Sankary, JD</w:t>
      </w:r>
      <w:r>
        <w:br/>
      </w:r>
      <w:r>
        <w:rPr>
          <w:i/>
          <w:iCs/>
        </w:rPr>
        <w:t>Aug 2023 – Present</w:t>
      </w:r>
    </w:p>
    <w:p w14:paraId="01715DA0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“A Cognitive Risk Calculator and Screening Tool for Primary Care Settings”</w:t>
      </w:r>
      <w:r>
        <w:br/>
        <w:t>Role: Project Manager</w:t>
      </w:r>
      <w:r>
        <w:br/>
        <w:t>Funding: National Institutes of Health, Mechanism R33 (4R33AG069729-03)</w:t>
      </w:r>
      <w:r>
        <w:br/>
        <w:t>PI: Darlene Floden, PhD</w:t>
      </w:r>
      <w:r>
        <w:br/>
      </w:r>
      <w:r>
        <w:rPr>
          <w:i/>
          <w:iCs/>
        </w:rPr>
        <w:t>Jun 2022 – Present</w:t>
      </w:r>
    </w:p>
    <w:p w14:paraId="7521861C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“Cognitive Outcomes of Magnetic Resonance-Guided Focused Ultrasound Neurosurgery”</w:t>
      </w:r>
      <w:r>
        <w:br/>
        <w:t>Role: Project Manager</w:t>
      </w:r>
      <w:r>
        <w:br/>
        <w:t>Funding: Internal</w:t>
      </w:r>
      <w:r>
        <w:br/>
        <w:t>PI: Darlene Floden, PhD</w:t>
      </w:r>
      <w:r>
        <w:br/>
      </w:r>
      <w:r>
        <w:rPr>
          <w:i/>
          <w:iCs/>
        </w:rPr>
        <w:t>Feb 2022 – Present</w:t>
      </w:r>
    </w:p>
    <w:p w14:paraId="2222C8DA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“Center for Functional and Restorative Neuroscience Neuropsychology Registry”</w:t>
      </w:r>
      <w:r>
        <w:br/>
        <w:t>Role: Database Manager</w:t>
      </w:r>
      <w:r>
        <w:br/>
        <w:t>Funding: Internal</w:t>
      </w:r>
      <w:r>
        <w:br/>
        <w:t>PI: Darlene Floden, PhD</w:t>
      </w:r>
      <w:r>
        <w:br/>
      </w:r>
      <w:r>
        <w:rPr>
          <w:i/>
          <w:iCs/>
        </w:rPr>
        <w:t>Oct 2021 – Present</w:t>
      </w:r>
    </w:p>
    <w:p w14:paraId="2B8008C5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“Optimizing Decision Support and Return of Results in Neurological Research”</w:t>
      </w:r>
      <w:r>
        <w:br/>
        <w:t>Role: Project Manager</w:t>
      </w:r>
      <w:r>
        <w:br/>
        <w:t>Funding: Internal</w:t>
      </w:r>
      <w:r>
        <w:br/>
        <w:t>PI: Lauren Sankary, JD</w:t>
      </w:r>
      <w:r>
        <w:br/>
      </w:r>
      <w:r>
        <w:rPr>
          <w:i/>
          <w:iCs/>
        </w:rPr>
        <w:t>Oct 2021 – Present</w:t>
      </w:r>
    </w:p>
    <w:p w14:paraId="69DD4288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lastRenderedPageBreak/>
        <w:t>“Optimizing Decision Support for Alzheimer’s Disease Research Participants”</w:t>
      </w:r>
      <w:r>
        <w:br/>
        <w:t>Role: Project Manager</w:t>
      </w:r>
      <w:r>
        <w:br/>
        <w:t>Funding: Alzheimer’s Association Research Grant (AARG-22-974462)</w:t>
      </w:r>
      <w:r>
        <w:br/>
        <w:t>PI: Lauren Sankary, JD</w:t>
      </w:r>
      <w:r>
        <w:br/>
      </w:r>
      <w:r>
        <w:rPr>
          <w:i/>
          <w:iCs/>
        </w:rPr>
        <w:t>Jun 2021 – Present</w:t>
      </w:r>
    </w:p>
    <w:p w14:paraId="684E5ADB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“Neuroethics Database for Ethics Consultations Involving Elective Neurosurgical Candidates”</w:t>
      </w:r>
      <w:r>
        <w:br/>
        <w:t>Role: Database Manager</w:t>
      </w:r>
      <w:r>
        <w:br/>
        <w:t>Funding: Parkinson Foundation</w:t>
      </w:r>
      <w:r>
        <w:br/>
        <w:t>PI: Lauren Sankary, JD</w:t>
      </w:r>
      <w:r>
        <w:br/>
      </w:r>
      <w:r>
        <w:rPr>
          <w:i/>
          <w:iCs/>
        </w:rPr>
        <w:t>Apr 2021 – Present</w:t>
      </w:r>
    </w:p>
    <w:p w14:paraId="210082A4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“Responding to Ethical Issues during the COVID-19 Pandemic: Operationalizing Nurses’ Insights to Develop Ethical Resilience (RESPONDER Project)”</w:t>
      </w:r>
      <w:r>
        <w:br/>
        <w:t>Role: Study Coordinator</w:t>
      </w:r>
      <w:r>
        <w:br/>
        <w:t>Funding: Pending</w:t>
      </w:r>
      <w:r>
        <w:br/>
        <w:t>PI: Georgina Morley, PhD</w:t>
      </w:r>
      <w:r>
        <w:br/>
      </w:r>
      <w:r>
        <w:rPr>
          <w:i/>
          <w:iCs/>
        </w:rPr>
        <w:t>Mar 2021 – Dec 2022</w:t>
      </w:r>
    </w:p>
    <w:p w14:paraId="2BA08374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“A Statistical Scoring Tool to Optimize Preclinical Research”</w:t>
      </w:r>
      <w:r>
        <w:br/>
        <w:t>Role: Study Coordinator</w:t>
      </w:r>
      <w:r>
        <w:br/>
        <w:t>Funding: Cleveland Clinic Neurological Institutes Innovation and Discovery (NIID) Award (2019-334)</w:t>
      </w:r>
      <w:r>
        <w:br/>
        <w:t>PI: Olivia Hogue, PhD, MPH</w:t>
      </w:r>
      <w:r>
        <w:br/>
      </w:r>
      <w:r>
        <w:rPr>
          <w:i/>
          <w:iCs/>
        </w:rPr>
        <w:t>Sep 2020 – Present</w:t>
      </w:r>
    </w:p>
    <w:p w14:paraId="47DFC39F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“COVID-19 Related Barriers to Informed Consent in Aging and Cognitively Vulnerable Patients”</w:t>
      </w:r>
      <w:r>
        <w:br/>
        <w:t>Role: Study Coordinator</w:t>
      </w:r>
      <w:r>
        <w:br/>
        <w:t>Funding: National Institute on Aging (NIA), Mechanism P30 (P30AG062428-02S2)</w:t>
      </w:r>
      <w:r>
        <w:br/>
        <w:t>PI: Lauren Sankary, JD</w:t>
      </w:r>
      <w:r>
        <w:br/>
      </w:r>
      <w:r>
        <w:rPr>
          <w:i/>
          <w:iCs/>
        </w:rPr>
        <w:t>Aug 2020 – Jun 2022</w:t>
      </w:r>
    </w:p>
    <w:p w14:paraId="6E60735D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“Overcoming Unanticipated Barriers to Informed Consent in Brain Research”</w:t>
      </w:r>
      <w:r>
        <w:br/>
        <w:t>Role: Research Assistant</w:t>
      </w:r>
      <w:r>
        <w:br/>
        <w:t>Funding: National Institute of Neurological Disorders and Stroke (NINDS), Mechanism UH3 (3UH3NS100543-03S1)</w:t>
      </w:r>
      <w:r>
        <w:br/>
        <w:t>PI: Lauren Sankary, JD</w:t>
      </w:r>
      <w:r>
        <w:br/>
      </w:r>
      <w:r>
        <w:rPr>
          <w:i/>
          <w:iCs/>
        </w:rPr>
        <w:t>Mar 2020 – Present</w:t>
      </w:r>
    </w:p>
    <w:p w14:paraId="0536B75E" w14:textId="77777777" w:rsidR="00F67C03" w:rsidRDefault="00000000">
      <w:pPr>
        <w:numPr>
          <w:ilvl w:val="0"/>
          <w:numId w:val="9"/>
        </w:numPr>
      </w:pPr>
      <w:r>
        <w:rPr>
          <w:b/>
          <w:bCs/>
        </w:rPr>
        <w:t>“Ethical Safeguards for Exit and Withdrawal from Implanted Neurotechnology Research”</w:t>
      </w:r>
      <w:r>
        <w:br/>
        <w:t>Role: Research Assistant</w:t>
      </w:r>
      <w:r>
        <w:br/>
        <w:t>Funding: National Institute of Neurological Disorders and Stroke (NINDS), Mechanism F32 (1F32MH115419-01)</w:t>
      </w:r>
      <w:r>
        <w:br/>
        <w:t>PI: Lauren Sankary, JD</w:t>
      </w:r>
      <w:r>
        <w:br/>
      </w:r>
      <w:r>
        <w:rPr>
          <w:i/>
          <w:iCs/>
        </w:rPr>
        <w:t>Mar 2020 – Jun 2021</w:t>
      </w:r>
    </w:p>
    <w:p w14:paraId="39DFCF72" w14:textId="77777777" w:rsidR="00617A79" w:rsidRDefault="00617A79">
      <w:pPr>
        <w:pStyle w:val="Heading1"/>
      </w:pPr>
      <w:bookmarkStart w:id="11" w:name="teaching-activities"/>
      <w:bookmarkEnd w:id="10"/>
    </w:p>
    <w:p w14:paraId="1F2538F0" w14:textId="4037DB2B" w:rsidR="00F67C03" w:rsidRDefault="00000000">
      <w:pPr>
        <w:pStyle w:val="Heading1"/>
      </w:pPr>
      <w:r>
        <w:t>Teaching Activities</w:t>
      </w:r>
    </w:p>
    <w:p w14:paraId="720613F8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Instructor</w:t>
      </w:r>
      <w:r>
        <w:br/>
        <w:t>Neuroscience and Ethics (3-credit graduate course)</w:t>
      </w:r>
      <w:r>
        <w:br/>
      </w:r>
      <w:r>
        <w:lastRenderedPageBreak/>
        <w:t>Columbia University, New York, NY</w:t>
      </w:r>
      <w:r>
        <w:br/>
      </w:r>
      <w:r>
        <w:rPr>
          <w:i/>
          <w:iCs/>
        </w:rPr>
        <w:t>(Summer 2023)</w:t>
      </w:r>
    </w:p>
    <w:p w14:paraId="6E39078E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Lecturer</w:t>
      </w:r>
      <w:r>
        <w:br/>
        <w:t>Inclusivity &amp; Accessibility of Neurotechnology (lecture in Foundations of Bioethics II, 6-credit graduate course)</w:t>
      </w:r>
      <w:r>
        <w:br/>
        <w:t>Case Western Reserve University, Cleveland, OH</w:t>
      </w:r>
      <w:r>
        <w:br/>
      </w:r>
      <w:r>
        <w:rPr>
          <w:i/>
          <w:iCs/>
        </w:rPr>
        <w:t>(Spring 2022)</w:t>
      </w:r>
    </w:p>
    <w:p w14:paraId="1CE3B32C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Instructor</w:t>
      </w:r>
      <w:r>
        <w:br/>
        <w:t>Theoretical Ethics and Ethical Argumentation (3-credit undergraduate course)</w:t>
      </w:r>
      <w:r>
        <w:br/>
        <w:t>Capital University, Columbus, OH</w:t>
      </w:r>
      <w:r>
        <w:br/>
      </w:r>
      <w:r>
        <w:rPr>
          <w:i/>
          <w:iCs/>
        </w:rPr>
        <w:t>(Spring 2022)</w:t>
      </w:r>
    </w:p>
    <w:p w14:paraId="665D57B4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Lecturer</w:t>
      </w:r>
      <w:r>
        <w:br/>
        <w:t>Unit in Neuroethics (3-credit graduate course)</w:t>
      </w:r>
      <w:r>
        <w:br/>
        <w:t>Case Western Reserve University, Cleveland, OH</w:t>
      </w:r>
      <w:r>
        <w:br/>
      </w:r>
      <w:r>
        <w:rPr>
          <w:i/>
          <w:iCs/>
        </w:rPr>
        <w:t>(Spring 2022)</w:t>
      </w:r>
    </w:p>
    <w:p w14:paraId="25FA817D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Instructor</w:t>
      </w:r>
      <w:r>
        <w:br/>
        <w:t>Theoretical Ethics and Ethical Argumentation (3-credit undergraduate course)</w:t>
      </w:r>
      <w:r>
        <w:br/>
        <w:t>Capital University, Columbus, OH</w:t>
      </w:r>
      <w:r>
        <w:br/>
      </w:r>
      <w:r>
        <w:rPr>
          <w:i/>
          <w:iCs/>
        </w:rPr>
        <w:t>(Fall 2021)</w:t>
      </w:r>
    </w:p>
    <w:p w14:paraId="16465DDF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Teaching Associate</w:t>
      </w:r>
      <w:r>
        <w:br/>
        <w:t>Neuroscience and Ethics (3-credit graduate course)</w:t>
      </w:r>
      <w:r>
        <w:br/>
        <w:t>Columbia University, New York, NY</w:t>
      </w:r>
      <w:r>
        <w:br/>
      </w:r>
      <w:r>
        <w:rPr>
          <w:i/>
          <w:iCs/>
        </w:rPr>
        <w:t>(Summer 2021)</w:t>
      </w:r>
    </w:p>
    <w:p w14:paraId="248BF61A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Instructor</w:t>
      </w:r>
      <w:r>
        <w:br/>
        <w:t>Theoretical Ethics and Ethical Argumentation (3-credit undergraduate course)</w:t>
      </w:r>
      <w:r>
        <w:br/>
        <w:t>Capital University, Columbus, OH</w:t>
      </w:r>
      <w:r>
        <w:br/>
      </w:r>
      <w:r>
        <w:rPr>
          <w:i/>
          <w:iCs/>
        </w:rPr>
        <w:t>(Spring 2021)</w:t>
      </w:r>
    </w:p>
    <w:p w14:paraId="286CFEDD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Instructor</w:t>
      </w:r>
      <w:r>
        <w:br/>
        <w:t>Theoretical Ethics and Ethical Argumentation (3-credit undergraduate course)</w:t>
      </w:r>
      <w:r>
        <w:br/>
        <w:t>Capital University, Columbus, OH</w:t>
      </w:r>
      <w:r>
        <w:br/>
      </w:r>
      <w:r>
        <w:rPr>
          <w:i/>
          <w:iCs/>
        </w:rPr>
        <w:t>(Fall 2020)</w:t>
      </w:r>
    </w:p>
    <w:p w14:paraId="787A3FB2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Instructor</w:t>
      </w:r>
      <w:r>
        <w:br/>
        <w:t>Introduction to Ethics (3-credit undergraduate course)</w:t>
      </w:r>
      <w:r>
        <w:br/>
        <w:t>Capital University, Columbus, OH</w:t>
      </w:r>
      <w:r>
        <w:br/>
      </w:r>
      <w:r>
        <w:rPr>
          <w:i/>
          <w:iCs/>
        </w:rPr>
        <w:t>(Fall 2020)</w:t>
      </w:r>
    </w:p>
    <w:p w14:paraId="04EA8096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Teaching Associate</w:t>
      </w:r>
      <w:r>
        <w:br/>
        <w:t>Neuroscience and Ethics (3-credit graduate course)</w:t>
      </w:r>
      <w:r>
        <w:br/>
        <w:t>Columbia University, New York, NY</w:t>
      </w:r>
      <w:r>
        <w:br/>
      </w:r>
      <w:r>
        <w:rPr>
          <w:i/>
          <w:iCs/>
        </w:rPr>
        <w:t>(Summer 2020)</w:t>
      </w:r>
    </w:p>
    <w:p w14:paraId="3353A3C7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Teaching Assistant</w:t>
      </w:r>
      <w:r>
        <w:br/>
        <w:t>Biochemistry (3-credit undergraduate course)</w:t>
      </w:r>
      <w:r>
        <w:br/>
        <w:t>University of Pittsburgh, Pittsburgh, PA</w:t>
      </w:r>
      <w:r>
        <w:br/>
      </w:r>
      <w:r>
        <w:rPr>
          <w:i/>
          <w:iCs/>
        </w:rPr>
        <w:t>(Fall 2017)</w:t>
      </w:r>
    </w:p>
    <w:p w14:paraId="2ABEE65B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lastRenderedPageBreak/>
        <w:t>Teaching Assistant</w:t>
      </w:r>
      <w:r>
        <w:br/>
        <w:t>Genetics (3-credit undergraduate course)</w:t>
      </w:r>
      <w:r>
        <w:br/>
        <w:t>University of Pittsburgh, Pittsburgh, PA</w:t>
      </w:r>
      <w:r>
        <w:br/>
      </w:r>
      <w:r>
        <w:rPr>
          <w:i/>
          <w:iCs/>
        </w:rPr>
        <w:t>(Spring 2017)</w:t>
      </w:r>
    </w:p>
    <w:p w14:paraId="7897FB76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Teaching Assistant</w:t>
      </w:r>
      <w:r>
        <w:br/>
        <w:t>Organic Chemistry II (3-credit undergraduate laboratory course)</w:t>
      </w:r>
      <w:r>
        <w:br/>
        <w:t>University of Pittsburgh, Pittsburgh, PA</w:t>
      </w:r>
      <w:r>
        <w:br/>
      </w:r>
      <w:r>
        <w:rPr>
          <w:i/>
          <w:iCs/>
        </w:rPr>
        <w:t>(Spring 2017)</w:t>
      </w:r>
    </w:p>
    <w:p w14:paraId="7996C5DD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Teaching Assistant</w:t>
      </w:r>
      <w:r>
        <w:br/>
        <w:t>Organic Chemistry I (3-credit undergraduate laboratory course)</w:t>
      </w:r>
      <w:r>
        <w:br/>
        <w:t>University of Pittsburgh, Pittsburgh, PA</w:t>
      </w:r>
      <w:r>
        <w:br/>
      </w:r>
      <w:r>
        <w:rPr>
          <w:i/>
          <w:iCs/>
        </w:rPr>
        <w:t>(Spring 2016)</w:t>
      </w:r>
    </w:p>
    <w:p w14:paraId="2831B3FC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Teaching Assistant</w:t>
      </w:r>
      <w:r>
        <w:br/>
        <w:t>Biology II (3-credit undergraduate laboratory course)</w:t>
      </w:r>
      <w:r>
        <w:br/>
        <w:t>University of Pittsburgh, Pittsburgh, PA</w:t>
      </w:r>
      <w:r>
        <w:br/>
      </w:r>
      <w:r>
        <w:rPr>
          <w:i/>
          <w:iCs/>
        </w:rPr>
        <w:t>(Fall 2015)</w:t>
      </w:r>
    </w:p>
    <w:p w14:paraId="15D29866" w14:textId="77777777" w:rsidR="00F67C03" w:rsidRDefault="00000000">
      <w:pPr>
        <w:numPr>
          <w:ilvl w:val="0"/>
          <w:numId w:val="10"/>
        </w:numPr>
      </w:pPr>
      <w:r>
        <w:rPr>
          <w:b/>
          <w:bCs/>
        </w:rPr>
        <w:t>Teaching Assistant</w:t>
      </w:r>
      <w:r>
        <w:br/>
        <w:t>Biology I (3-credit undergraduate laboratory course)</w:t>
      </w:r>
      <w:r>
        <w:br/>
        <w:t>University of Pittsburgh, Pittsburgh, PA</w:t>
      </w:r>
      <w:r>
        <w:br/>
      </w:r>
      <w:r>
        <w:rPr>
          <w:i/>
          <w:iCs/>
        </w:rPr>
        <w:t>(Spring 2015)</w:t>
      </w:r>
    </w:p>
    <w:p w14:paraId="047B6399" w14:textId="77777777" w:rsidR="00617A79" w:rsidRDefault="00617A79">
      <w:pPr>
        <w:pStyle w:val="Heading1"/>
      </w:pPr>
      <w:bookmarkStart w:id="12" w:name="bibliography"/>
      <w:bookmarkEnd w:id="11"/>
    </w:p>
    <w:p w14:paraId="4B2D5054" w14:textId="5A26258C" w:rsidR="00F67C03" w:rsidRDefault="00000000">
      <w:pPr>
        <w:pStyle w:val="Heading1"/>
      </w:pPr>
      <w:r>
        <w:t>Bibliography</w:t>
      </w:r>
    </w:p>
    <w:p w14:paraId="246F871A" w14:textId="77777777" w:rsidR="00F67C03" w:rsidRDefault="00000000">
      <w:pPr>
        <w:pStyle w:val="FirstParagraph"/>
      </w:pPr>
      <w:r>
        <w:t xml:space="preserve">For the most up-to-date information, visit my </w:t>
      </w:r>
      <w:hyperlink r:id="rId5">
        <w:r w:rsidRPr="00617A79">
          <w:rPr>
            <w:rStyle w:val="Hyperlink"/>
            <w:sz w:val="28"/>
            <w:szCs w:val="28"/>
          </w:rPr>
          <w:t>ORCiD Profile</w:t>
        </w:r>
      </w:hyperlink>
      <w:r>
        <w:t xml:space="preserve"> to see my full list of publications.</w:t>
      </w:r>
    </w:p>
    <w:p w14:paraId="05A00E1A" w14:textId="77777777" w:rsidR="00617A79" w:rsidRDefault="00617A79">
      <w:pPr>
        <w:pStyle w:val="Heading1"/>
      </w:pPr>
      <w:bookmarkStart w:id="13" w:name="abstracts-and-posters"/>
      <w:bookmarkEnd w:id="12"/>
    </w:p>
    <w:p w14:paraId="659EA917" w14:textId="313627C2" w:rsidR="00F67C03" w:rsidRDefault="00000000">
      <w:pPr>
        <w:pStyle w:val="Heading1"/>
      </w:pPr>
      <w:r>
        <w:t>Abstracts and Posters</w:t>
      </w:r>
    </w:p>
    <w:p w14:paraId="12C9BD7C" w14:textId="77777777" w:rsidR="00F67C03" w:rsidRDefault="00000000">
      <w:pPr>
        <w:pStyle w:val="FirstParagraph"/>
      </w:pPr>
      <w:r>
        <w:t xml:space="preserve">Sankary LR, </w:t>
      </w:r>
      <w:r>
        <w:rPr>
          <w:b/>
          <w:bCs/>
        </w:rPr>
        <w:t>Zelinsky M</w:t>
      </w:r>
      <w:r>
        <w:t>, Webster HS, Lerner AJ, Martinez K, Miller JB, Ford PJ, Leverenz JB. Alzheimer’s Disease Research Participant Perspectives on the Return of Individual Research Results. Poster presented at: AAIC 2022, The Alzheimer’s Association International Conference; 2022 Jul 31-Aug 4, San Diego, California.</w:t>
      </w:r>
    </w:p>
    <w:p w14:paraId="607707A0" w14:textId="77777777" w:rsidR="00F67C03" w:rsidRDefault="00000000">
      <w:pPr>
        <w:pStyle w:val="BodyText"/>
      </w:pPr>
      <w:r>
        <w:t xml:space="preserve">Morley G, Copley D, Field R, </w:t>
      </w:r>
      <w:r>
        <w:rPr>
          <w:b/>
          <w:bCs/>
        </w:rPr>
        <w:t>Zelinsky M</w:t>
      </w:r>
      <w:r>
        <w:t>, Albert N. Responding to Ethical Issues and Operationalizing Nurses Insights to Develop Ethical Resilience. Poster presented at: AACN National Teaching Institute (NTI) &amp; Critical Care Exposition; 2023 May 24, Philadelphia, Pennsylvania.</w:t>
      </w:r>
    </w:p>
    <w:p w14:paraId="516C6D33" w14:textId="77777777" w:rsidR="00F67C03" w:rsidRDefault="00000000">
      <w:pPr>
        <w:pStyle w:val="BodyText"/>
      </w:pPr>
      <w:r>
        <w:t xml:space="preserve">Morley G, Copley D, Field R, </w:t>
      </w:r>
      <w:r>
        <w:rPr>
          <w:b/>
          <w:bCs/>
        </w:rPr>
        <w:t>Zelinsky M</w:t>
      </w:r>
      <w:r>
        <w:t>, Albert N. A Divided Community: A Descriptive Qualitative Study of the Impact of COVID-19 on Nurses and their Relationships. Poster presented at: 18th Annual Cleveland Clinic Nursing Research Conference; 2023 Apr 24-25, Cleveland, Ohio.</w:t>
      </w:r>
    </w:p>
    <w:p w14:paraId="47A622D5" w14:textId="77777777" w:rsidR="00F67C03" w:rsidRDefault="00000000">
      <w:pPr>
        <w:pStyle w:val="BodyText"/>
      </w:pPr>
      <w:r>
        <w:t xml:space="preserve">Morley G, Copley D, Field R, </w:t>
      </w:r>
      <w:r>
        <w:rPr>
          <w:b/>
          <w:bCs/>
        </w:rPr>
        <w:t>Zelinsky M</w:t>
      </w:r>
      <w:r>
        <w:t>, Albert N. Responding to Ethical Issues during the COVID-19 Pandemic and Operationalizing Nurses Insights to Develop Ethical Resilience (RESPONDER): A Descriptive Qualitative Study. Poster presented at: 2023 ICU Operations Annual Summit; 2023 Mar 16, Cleveland, Ohio.</w:t>
      </w:r>
    </w:p>
    <w:p w14:paraId="4B930F08" w14:textId="77777777" w:rsidR="00F67C03" w:rsidRDefault="00000000">
      <w:pPr>
        <w:pStyle w:val="BodyText"/>
      </w:pPr>
      <w:r>
        <w:lastRenderedPageBreak/>
        <w:t xml:space="preserve">Sankary LR, </w:t>
      </w:r>
      <w:r>
        <w:rPr>
          <w:b/>
          <w:bCs/>
        </w:rPr>
        <w:t>Zelinsky M</w:t>
      </w:r>
      <w:r>
        <w:t>, Lindgren L, Ford PJ. Ethical Implications of Neurological Research Consent Adaptations Necessitated by the COVID-19 Pandemic. Abstract presented at: 2022 INS Annual Meeting, International Neuroethics Society: Bringing Neuroethics to Life Throughout Patient Care, Research, and Policy; 2022 Nov 2-4, Montreal, Canada.</w:t>
      </w:r>
    </w:p>
    <w:p w14:paraId="63B494F3" w14:textId="77777777" w:rsidR="00F67C03" w:rsidRDefault="00000000">
      <w:pPr>
        <w:pStyle w:val="BodyText"/>
      </w:pPr>
      <w:r>
        <w:t xml:space="preserve">Sankary LR, </w:t>
      </w:r>
      <w:r>
        <w:rPr>
          <w:b/>
          <w:bCs/>
        </w:rPr>
        <w:t>Zelinsky M</w:t>
      </w:r>
      <w:r>
        <w:t>, Knaggs C, Lerner AJ. Alzheimer’s Disease Research Participant Perspectives on the Return of Individual Research Results. Poster presented at: AAIC 2022, The Alzheimer’s Association International Conference; 2022 Jul 31-Aug 4, San Diego, California.</w:t>
      </w:r>
    </w:p>
    <w:p w14:paraId="21C30F76" w14:textId="77777777" w:rsidR="00F67C03" w:rsidRDefault="00000000">
      <w:pPr>
        <w:pStyle w:val="BodyText"/>
      </w:pPr>
      <w:r>
        <w:t xml:space="preserve">Morley G, Copley D, Field R, </w:t>
      </w:r>
      <w:r>
        <w:rPr>
          <w:b/>
          <w:bCs/>
        </w:rPr>
        <w:t>Zelinsky M</w:t>
      </w:r>
      <w:r>
        <w:t>, Albert N. Responding to Ethical Issues during the COVID-19 Pandemic and Operationalizing Nurses Insights to Develop Ethical Resilience (RESPONDER): A Descriptive Qualitative Study. Poster presented at: 17th Annual Cleveland Clinic Clinical Nursing Research Conference; 2022 Apr 25-26, Cleveland, Ohio.</w:t>
      </w:r>
    </w:p>
    <w:p w14:paraId="7057C7EB" w14:textId="77777777" w:rsidR="00617A79" w:rsidRDefault="00617A79">
      <w:pPr>
        <w:pStyle w:val="Heading1"/>
      </w:pPr>
      <w:bookmarkStart w:id="14" w:name="awards-and-honors"/>
      <w:bookmarkEnd w:id="13"/>
    </w:p>
    <w:p w14:paraId="5334EBE5" w14:textId="6849C001" w:rsidR="00F67C03" w:rsidRDefault="00000000">
      <w:pPr>
        <w:pStyle w:val="Heading1"/>
      </w:pPr>
      <w:r>
        <w:t>Awards and Honors</w:t>
      </w:r>
    </w:p>
    <w:p w14:paraId="304A9BB7" w14:textId="77777777" w:rsidR="00F67C03" w:rsidRDefault="00000000">
      <w:pPr>
        <w:pStyle w:val="Compact"/>
        <w:numPr>
          <w:ilvl w:val="0"/>
          <w:numId w:val="11"/>
        </w:numPr>
      </w:pPr>
      <w:r>
        <w:t>AACN Research Poster Award: 2023</w:t>
      </w:r>
    </w:p>
    <w:p w14:paraId="3944880F" w14:textId="77777777" w:rsidR="00F67C03" w:rsidRDefault="00000000">
      <w:pPr>
        <w:pStyle w:val="Compact"/>
        <w:numPr>
          <w:ilvl w:val="0"/>
          <w:numId w:val="11"/>
        </w:numPr>
      </w:pPr>
      <w:r>
        <w:t>99th Percentile in Teaching Evaluations, Capital University: Fall 2020, Spring 2021, Summer 2021, Fall 2021, Spring 2022</w:t>
      </w:r>
    </w:p>
    <w:p w14:paraId="1524735B" w14:textId="77777777" w:rsidR="00F67C03" w:rsidRDefault="00000000">
      <w:pPr>
        <w:pStyle w:val="Compact"/>
        <w:numPr>
          <w:ilvl w:val="0"/>
          <w:numId w:val="11"/>
        </w:numPr>
      </w:pPr>
      <w:r>
        <w:t>Award for Outstanding Mentorship, Capital University Center for Excellence in Learning and Teaching: Fall 2021</w:t>
      </w:r>
    </w:p>
    <w:p w14:paraId="326A1D9C" w14:textId="77777777" w:rsidR="00F67C03" w:rsidRDefault="00000000">
      <w:pPr>
        <w:pStyle w:val="Compact"/>
        <w:numPr>
          <w:ilvl w:val="0"/>
          <w:numId w:val="11"/>
        </w:numPr>
      </w:pPr>
      <w:r>
        <w:t>Dean’s List, University of Pittsburgh: All semesters</w:t>
      </w:r>
    </w:p>
    <w:p w14:paraId="1CC17485" w14:textId="77777777" w:rsidR="00617A79" w:rsidRDefault="00617A79">
      <w:pPr>
        <w:pStyle w:val="Heading1"/>
      </w:pPr>
      <w:bookmarkStart w:id="15" w:name="additional-work-experience"/>
      <w:bookmarkEnd w:id="14"/>
    </w:p>
    <w:p w14:paraId="2BFEC250" w14:textId="729D6F3D" w:rsidR="00F67C03" w:rsidRDefault="00000000">
      <w:pPr>
        <w:pStyle w:val="Heading1"/>
      </w:pPr>
      <w:r>
        <w:t>Additional Work Experience</w:t>
      </w:r>
    </w:p>
    <w:p w14:paraId="67714C54" w14:textId="77777777" w:rsidR="00F67C03" w:rsidRDefault="00000000">
      <w:pPr>
        <w:numPr>
          <w:ilvl w:val="0"/>
          <w:numId w:val="12"/>
        </w:numPr>
      </w:pPr>
      <w:r>
        <w:rPr>
          <w:b/>
          <w:bCs/>
        </w:rPr>
        <w:t>Customer Support Supervisor</w:t>
      </w:r>
      <w:r>
        <w:br/>
        <w:t>Aerotek Recruiting and Staffing, Reading, PA</w:t>
      </w:r>
      <w:r>
        <w:br/>
      </w:r>
      <w:r>
        <w:rPr>
          <w:i/>
          <w:iCs/>
        </w:rPr>
        <w:t>Dec 2011 – Jul 2017</w:t>
      </w:r>
    </w:p>
    <w:p w14:paraId="008A277C" w14:textId="77777777" w:rsidR="00F67C03" w:rsidRDefault="00000000">
      <w:pPr>
        <w:numPr>
          <w:ilvl w:val="0"/>
          <w:numId w:val="12"/>
        </w:numPr>
      </w:pPr>
      <w:r>
        <w:rPr>
          <w:b/>
          <w:bCs/>
        </w:rPr>
        <w:t>Customer Support Analyst</w:t>
      </w:r>
      <w:r>
        <w:br/>
        <w:t>Aerotek Recruiting and Staffing, York, PA</w:t>
      </w:r>
      <w:r>
        <w:br/>
      </w:r>
      <w:r>
        <w:rPr>
          <w:i/>
          <w:iCs/>
        </w:rPr>
        <w:t>Jan 2011 – Dec 2011</w:t>
      </w:r>
    </w:p>
    <w:p w14:paraId="4F1961EA" w14:textId="77777777" w:rsidR="00F67C03" w:rsidRDefault="00000000">
      <w:pPr>
        <w:numPr>
          <w:ilvl w:val="0"/>
          <w:numId w:val="12"/>
        </w:numPr>
      </w:pPr>
      <w:r>
        <w:rPr>
          <w:b/>
          <w:bCs/>
        </w:rPr>
        <w:t>Administrative Assistant</w:t>
      </w:r>
      <w:r>
        <w:br/>
        <w:t>Aerotek Recruiting and Staffing, York, PA</w:t>
      </w:r>
      <w:r>
        <w:br/>
      </w:r>
      <w:r>
        <w:rPr>
          <w:i/>
          <w:iCs/>
        </w:rPr>
        <w:t>Nov 2010 – Jan 2011</w:t>
      </w:r>
      <w:bookmarkEnd w:id="15"/>
    </w:p>
    <w:sectPr w:rsidR="00F67C03" w:rsidSect="00617A79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406F9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4BEB5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3391067">
    <w:abstractNumId w:val="0"/>
  </w:num>
  <w:num w:numId="2" w16cid:durableId="796680785">
    <w:abstractNumId w:val="1"/>
  </w:num>
  <w:num w:numId="3" w16cid:durableId="838737147">
    <w:abstractNumId w:val="1"/>
  </w:num>
  <w:num w:numId="4" w16cid:durableId="39521889">
    <w:abstractNumId w:val="1"/>
  </w:num>
  <w:num w:numId="5" w16cid:durableId="2069304105">
    <w:abstractNumId w:val="1"/>
  </w:num>
  <w:num w:numId="6" w16cid:durableId="2018384030">
    <w:abstractNumId w:val="1"/>
  </w:num>
  <w:num w:numId="7" w16cid:durableId="235018100">
    <w:abstractNumId w:val="1"/>
  </w:num>
  <w:num w:numId="8" w16cid:durableId="520319144">
    <w:abstractNumId w:val="1"/>
  </w:num>
  <w:num w:numId="9" w16cid:durableId="615984935">
    <w:abstractNumId w:val="1"/>
  </w:num>
  <w:num w:numId="10" w16cid:durableId="986862099">
    <w:abstractNumId w:val="1"/>
  </w:num>
  <w:num w:numId="11" w16cid:durableId="1229222551">
    <w:abstractNumId w:val="1"/>
  </w:num>
  <w:num w:numId="12" w16cid:durableId="705059809">
    <w:abstractNumId w:val="1"/>
  </w:num>
  <w:num w:numId="13" w16cid:durableId="1918711018">
    <w:abstractNumId w:val="2"/>
  </w:num>
  <w:num w:numId="14" w16cid:durableId="1638950133">
    <w:abstractNumId w:val="2"/>
  </w:num>
  <w:num w:numId="15" w16cid:durableId="1389954132">
    <w:abstractNumId w:val="2"/>
  </w:num>
  <w:num w:numId="16" w16cid:durableId="1151362321">
    <w:abstractNumId w:val="2"/>
  </w:num>
  <w:num w:numId="17" w16cid:durableId="36898736">
    <w:abstractNumId w:val="2"/>
  </w:num>
  <w:num w:numId="18" w16cid:durableId="765461165">
    <w:abstractNumId w:val="2"/>
  </w:num>
  <w:num w:numId="19" w16cid:durableId="1575895567">
    <w:abstractNumId w:val="2"/>
  </w:num>
  <w:num w:numId="20" w16cid:durableId="2053991389">
    <w:abstractNumId w:val="2"/>
  </w:num>
  <w:num w:numId="21" w16cid:durableId="1016422850">
    <w:abstractNumId w:val="2"/>
  </w:num>
  <w:num w:numId="22" w16cid:durableId="197663201">
    <w:abstractNumId w:val="2"/>
  </w:num>
  <w:num w:numId="23" w16cid:durableId="1672567798">
    <w:abstractNumId w:val="2"/>
  </w:num>
  <w:num w:numId="24" w16cid:durableId="949701132">
    <w:abstractNumId w:val="2"/>
  </w:num>
  <w:num w:numId="25" w16cid:durableId="1610701669">
    <w:abstractNumId w:val="2"/>
  </w:num>
  <w:num w:numId="26" w16cid:durableId="167983868">
    <w:abstractNumId w:val="2"/>
  </w:num>
  <w:num w:numId="27" w16cid:durableId="635067594">
    <w:abstractNumId w:val="2"/>
  </w:num>
  <w:num w:numId="28" w16cid:durableId="215707858">
    <w:abstractNumId w:val="2"/>
  </w:num>
  <w:num w:numId="29" w16cid:durableId="69162979">
    <w:abstractNumId w:val="2"/>
  </w:num>
  <w:num w:numId="30" w16cid:durableId="1532760084">
    <w:abstractNumId w:val="2"/>
  </w:num>
  <w:num w:numId="31" w16cid:durableId="300499149">
    <w:abstractNumId w:val="2"/>
  </w:num>
  <w:num w:numId="32" w16cid:durableId="91613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C03"/>
    <w:rsid w:val="00617A79"/>
    <w:rsid w:val="00923204"/>
    <w:rsid w:val="00991840"/>
    <w:rsid w:val="00EB0D19"/>
    <w:rsid w:val="00F6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59C8"/>
  <w15:docId w15:val="{552F8489-776F-446F-8F7D-EC705DD2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A79"/>
  </w:style>
  <w:style w:type="paragraph" w:styleId="Heading1">
    <w:name w:val="heading 1"/>
    <w:basedOn w:val="Normal"/>
    <w:next w:val="Normal"/>
    <w:link w:val="Heading1Char"/>
    <w:uiPriority w:val="9"/>
    <w:qFormat/>
    <w:rsid w:val="00617A79"/>
    <w:pPr>
      <w:outlineLvl w:val="0"/>
    </w:pPr>
    <w:rPr>
      <w:rFonts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A79"/>
    <w:pPr>
      <w:outlineLvl w:val="1"/>
    </w:pPr>
    <w:rPr>
      <w:rFonts w:cstheme="majorBidi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A79"/>
    <w:pPr>
      <w:outlineLvl w:val="2"/>
    </w:pPr>
    <w:rPr>
      <w:rFonts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Heading1"/>
    <w:next w:val="Normal"/>
    <w:link w:val="TitleChar"/>
    <w:uiPriority w:val="10"/>
    <w:qFormat/>
    <w:rsid w:val="00617A79"/>
    <w:pPr>
      <w:jc w:val="center"/>
    </w:pPr>
    <w:rPr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A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617A7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17A79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iCs/>
      <w:color w:val="003B4F"/>
      <w:sz w:val="22"/>
      <w:szCs w:val="18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AD0000"/>
      <w:sz w:val="22"/>
      <w:szCs w:val="18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AD0000"/>
      <w:sz w:val="22"/>
      <w:szCs w:val="18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AD0000"/>
      <w:sz w:val="22"/>
      <w:szCs w:val="18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AD0000"/>
      <w:sz w:val="22"/>
      <w:szCs w:val="18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F5902"/>
      <w:sz w:val="22"/>
      <w:szCs w:val="18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20794D"/>
      <w:sz w:val="22"/>
      <w:szCs w:val="18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5E5E5E"/>
      <w:sz w:val="22"/>
      <w:szCs w:val="18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20794D"/>
      <w:sz w:val="22"/>
      <w:szCs w:val="18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20794D"/>
      <w:sz w:val="22"/>
      <w:szCs w:val="18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20794D"/>
      <w:sz w:val="22"/>
      <w:szCs w:val="18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00769E"/>
      <w:sz w:val="22"/>
      <w:szCs w:val="18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iCs/>
      <w:color w:val="5E5E5E"/>
      <w:sz w:val="22"/>
      <w:szCs w:val="18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5E5E5E"/>
      <w:sz w:val="22"/>
      <w:szCs w:val="18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iCs/>
      <w:color w:val="5E5E5E"/>
      <w:sz w:val="22"/>
      <w:szCs w:val="18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iCs/>
      <w:color w:val="5E5E5E"/>
      <w:sz w:val="22"/>
      <w:szCs w:val="18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3B4F"/>
      <w:sz w:val="22"/>
      <w:szCs w:val="18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4758AB"/>
      <w:sz w:val="22"/>
      <w:szCs w:val="18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11111"/>
      <w:sz w:val="22"/>
      <w:szCs w:val="18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iCs/>
      <w:color w:val="003B4F"/>
      <w:sz w:val="22"/>
      <w:szCs w:val="18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5E5E5E"/>
      <w:sz w:val="22"/>
      <w:szCs w:val="18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003B4F"/>
      <w:sz w:val="22"/>
      <w:szCs w:val="18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003B4F"/>
      <w:sz w:val="22"/>
      <w:szCs w:val="18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AD0000"/>
      <w:sz w:val="22"/>
      <w:szCs w:val="18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657422"/>
      <w:sz w:val="22"/>
      <w:szCs w:val="18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003B4F"/>
      <w:sz w:val="22"/>
      <w:szCs w:val="18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iCs/>
      <w:color w:val="5E5E5E"/>
      <w:sz w:val="22"/>
      <w:szCs w:val="18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iCs/>
      <w:color w:val="5E5E5E"/>
      <w:sz w:val="22"/>
      <w:szCs w:val="18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AD0000"/>
      <w:sz w:val="22"/>
      <w:szCs w:val="18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iCs/>
      <w:color w:val="AD0000"/>
      <w:sz w:val="22"/>
      <w:szCs w:val="18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003B4F"/>
      <w:sz w:val="22"/>
      <w:szCs w:val="18"/>
      <w:shd w:val="clear" w:color="auto" w:fill="F1F3F5"/>
    </w:rPr>
  </w:style>
  <w:style w:type="character" w:customStyle="1" w:styleId="Heading1Char">
    <w:name w:val="Heading 1 Char"/>
    <w:basedOn w:val="DefaultParagraphFont"/>
    <w:link w:val="Heading1"/>
    <w:uiPriority w:val="9"/>
    <w:rsid w:val="00617A79"/>
    <w:rPr>
      <w:rFonts w:cstheme="majorBidi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617A79"/>
    <w:rPr>
      <w:rFonts w:cstheme="majorBidi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7A79"/>
    <w:rPr>
      <w:rFonts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A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7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617A79"/>
    <w:rPr>
      <w:rFonts w:cstheme="majorBidi"/>
      <w:b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17A7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617A79"/>
    <w:rPr>
      <w:b/>
      <w:bCs/>
    </w:rPr>
  </w:style>
  <w:style w:type="character" w:styleId="Emphasis">
    <w:name w:val="Emphasis"/>
    <w:basedOn w:val="DefaultParagraphFont"/>
    <w:uiPriority w:val="20"/>
    <w:qFormat/>
    <w:rsid w:val="00617A79"/>
    <w:rPr>
      <w:i/>
      <w:iCs/>
    </w:rPr>
  </w:style>
  <w:style w:type="paragraph" w:styleId="NoSpacing">
    <w:name w:val="No Spacing"/>
    <w:uiPriority w:val="1"/>
    <w:qFormat/>
    <w:rsid w:val="00617A79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17A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A7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A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A79"/>
    <w:rPr>
      <w:rFonts w:cstheme="majorBidi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7A7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7A79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A7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A79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A7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1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cid.org/0000-0001-6964-87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1383</Words>
  <Characters>7884</Characters>
  <Application>Microsoft Office Word</Application>
  <DocSecurity>0</DocSecurity>
  <Lines>65</Lines>
  <Paragraphs>18</Paragraphs>
  <ScaleCrop>false</ScaleCrop>
  <Company>Cleveland Clinic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Megan Zelinsky</cp:lastModifiedBy>
  <cp:revision>4</cp:revision>
  <dcterms:created xsi:type="dcterms:W3CDTF">2024-11-20T20:39:00Z</dcterms:created>
  <dcterms:modified xsi:type="dcterms:W3CDTF">2024-11-20T20:43:00Z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Current as of: March 2024</vt:lpwstr>
  </property>
  <property fmtid="{D5CDD505-2E9C-101B-9397-08002B2CF9AE}" pid="9" name="toc-title">
    <vt:lpwstr>Table of contents</vt:lpwstr>
  </property>
</Properties>
</file>