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E05B" w14:textId="77777777" w:rsidR="0047631A" w:rsidRDefault="00000000">
      <w:pPr>
        <w:pStyle w:val="Title"/>
        <w:jc w:val="center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Одбрана дипломског рада  - програм</w:t>
      </w:r>
    </w:p>
    <w:p w14:paraId="525FD5DB" w14:textId="77777777" w:rsidR="0047631A" w:rsidRDefault="00000000">
      <w:pPr>
        <w:pStyle w:val="Heading1"/>
        <w:rPr>
          <w:b/>
          <w:bCs/>
        </w:rPr>
      </w:pPr>
      <w:r>
        <w:rPr>
          <w:b/>
          <w:bCs/>
        </w:rPr>
        <w:t>Увод</w:t>
      </w:r>
    </w:p>
    <w:p w14:paraId="419C0162" w14:textId="25F0EB35" w:rsidR="0047631A" w:rsidRDefault="00000000">
      <w:r>
        <w:tab/>
      </w:r>
      <w:r w:rsidR="00A0594A">
        <w:rPr>
          <w:lang w:val="sr-Cyrl-RS"/>
        </w:rPr>
        <w:t>Добар дан, м</w:t>
      </w:r>
      <w:r>
        <w:t xml:space="preserve">оје име је Жељко Трипић, а тема мог дипломског рада је Fog Computing – програмирање IoT gateway-a. </w:t>
      </w:r>
      <w:r>
        <w:br/>
      </w:r>
      <w:r>
        <w:br/>
      </w:r>
      <w:r>
        <w:tab/>
        <w:t>Како бисмо уопште могли говорити о Fog Computing моделу рачунарства и о IoT gateway уређајима, прво се морамо дотаћи 2 шира концепта, а то су Интернет ствари и Рачунарство у облаку.</w:t>
      </w:r>
    </w:p>
    <w:p w14:paraId="18EDE9BD" w14:textId="77777777" w:rsidR="0047631A" w:rsidRDefault="00000000">
      <w:pPr>
        <w:pStyle w:val="Heading1"/>
        <w:rPr>
          <w:b/>
          <w:bCs/>
        </w:rPr>
      </w:pPr>
      <w:r>
        <w:rPr>
          <w:b/>
          <w:bCs/>
        </w:rPr>
        <w:t>Internet of Things</w:t>
      </w:r>
    </w:p>
    <w:p w14:paraId="7A2CC907" w14:textId="77777777" w:rsidR="0047631A" w:rsidRDefault="00000000">
      <w:pPr>
        <w:rPr>
          <w:b/>
          <w:bCs/>
        </w:rPr>
      </w:pPr>
      <w:r>
        <w:rPr>
          <w:b/>
          <w:bCs/>
        </w:rPr>
        <w:t>I слајд:</w:t>
      </w:r>
    </w:p>
    <w:p w14:paraId="23291BCA" w14:textId="77777777" w:rsidR="0047631A" w:rsidRDefault="00000000">
      <w:r>
        <w:tab/>
        <w:t>Потребе за рационалнијом и ефикаснијом употребом ресурса, удаљеним управљањем и аутоматизацијом процеса, у комбинацији са развојем технологије, створиле су све неопходне услове за развој концепта под називом „Интернет ствари“ (енг. Internet of Things – IoT).</w:t>
      </w:r>
    </w:p>
    <w:p w14:paraId="7B1BCCCD" w14:textId="77777777" w:rsidR="0047631A" w:rsidRDefault="00000000">
      <w:r>
        <w:tab/>
        <w:t xml:space="preserve">Интернет ствари подразумијева умрежавање физичких уређаја попут сатова, фрижидера, машина за веш, аутомобила, система расвјете, надзорних камера, и др. </w:t>
      </w:r>
    </w:p>
    <w:p w14:paraId="748CCC0E" w14:textId="77777777" w:rsidR="0047631A" w:rsidRDefault="00000000">
      <w:r>
        <w:tab/>
        <w:t>IoT уводи глобалну рачунарску мрежу, тј. Интернет, у свијет у физичких уређаја. Захваљујући умрежавању физички уређаји могу да комуницирају, да користе сервисе доступне на Интернету за складиштење и обраду прикупљених података, као и да буду контролисани и праћени са удаљене локације путем мобилне или веб апликације.</w:t>
      </w:r>
    </w:p>
    <w:p w14:paraId="587D3164" w14:textId="77777777" w:rsidR="0047631A" w:rsidRDefault="00000000">
      <w:r>
        <w:tab/>
        <w:t>Као први IoT уређај сматра се апарат за продају газираних пића из  1982. године који је модификован тако да се може повезати на Интернет, што је омогућило праћење температуре и залихе пиће са удаљене локације.</w:t>
      </w:r>
    </w:p>
    <w:p w14:paraId="55DCB05B" w14:textId="1DB5F55B" w:rsidR="0047631A" w:rsidRDefault="00000000">
      <w:r>
        <w:tab/>
        <w:t>Јако је широк спектар примјена IoT система. Од система који се користе за остваривање</w:t>
      </w:r>
      <w:r w:rsidR="00A37725">
        <w:t xml:space="preserve"> </w:t>
      </w:r>
      <w:r w:rsidR="00A37725">
        <w:rPr>
          <w:lang w:val="sr-Cyrl-RS"/>
        </w:rPr>
        <w:t>ткз.</w:t>
      </w:r>
      <w:r>
        <w:t xml:space="preserve"> паметних кућа и градова, преко индустријских IoT рјешења за аутоматизацију постројења, па све до употребе у аутономним возилима.  </w:t>
      </w:r>
    </w:p>
    <w:p w14:paraId="0E666389" w14:textId="77777777" w:rsidR="0047631A" w:rsidRDefault="00000000">
      <w:pPr>
        <w:rPr>
          <w:b/>
          <w:bCs/>
        </w:rPr>
      </w:pPr>
      <w:r>
        <w:rPr>
          <w:b/>
          <w:bCs/>
        </w:rPr>
        <w:t>II слајд:</w:t>
      </w:r>
    </w:p>
    <w:p w14:paraId="09053565" w14:textId="77777777" w:rsidR="0047631A" w:rsidRDefault="00000000">
      <w:r>
        <w:tab/>
        <w:t xml:space="preserve">IoT екосистем је прилично комплексан јер се састоји од великог броја хетерогених уређаја и технологија. </w:t>
      </w:r>
    </w:p>
    <w:p w14:paraId="27DE2721" w14:textId="77777777" w:rsidR="0047631A" w:rsidRDefault="00000000">
      <w:r>
        <w:tab/>
        <w:t>Оквирно, екосистем би се могао подијелити на наредних 5 слојева</w:t>
      </w:r>
    </w:p>
    <w:p w14:paraId="108FE2C0" w14:textId="77777777" w:rsidR="0047631A" w:rsidRDefault="00000000">
      <w:pPr>
        <w:numPr>
          <w:ilvl w:val="0"/>
          <w:numId w:val="1"/>
        </w:numPr>
      </w:pPr>
      <w:r>
        <w:t xml:space="preserve">Перцепцијски слој – задужен за </w:t>
      </w:r>
      <w:r>
        <w:rPr>
          <w:lang w:val="ru-RU"/>
        </w:rPr>
        <w:t>интеракција са физичким свијетом и прикупљање велике количине података посредством крајњих (енг. Edge) IoT уређаја</w:t>
      </w:r>
    </w:p>
    <w:p w14:paraId="7AFA9758" w14:textId="77777777" w:rsidR="0047631A" w:rsidRDefault="00000000">
      <w:pPr>
        <w:numPr>
          <w:ilvl w:val="0"/>
          <w:numId w:val="1"/>
        </w:numPr>
      </w:pPr>
      <w:r>
        <w:rPr>
          <w:lang w:val="ru-RU"/>
        </w:rPr>
        <w:t>Слој за прикупљање података -- агрегација и просљеђивање прикупљених података, обично путем специјализованих уређаја - IoT gateway-a.</w:t>
      </w:r>
    </w:p>
    <w:p w14:paraId="7A8D02A0" w14:textId="77777777" w:rsidR="0047631A" w:rsidRDefault="00000000">
      <w:pPr>
        <w:numPr>
          <w:ilvl w:val="0"/>
          <w:numId w:val="1"/>
        </w:numPr>
      </w:pPr>
      <w:r>
        <w:rPr>
          <w:lang w:val="ru-RU"/>
        </w:rPr>
        <w:t>Слој за обраду података — задужен за обраду и складиштење прикупљених података - најчешће употребом Cloud сервиса</w:t>
      </w:r>
    </w:p>
    <w:p w14:paraId="0EAAB77A" w14:textId="77777777" w:rsidR="0047631A" w:rsidRDefault="00000000">
      <w:pPr>
        <w:numPr>
          <w:ilvl w:val="0"/>
          <w:numId w:val="1"/>
        </w:numPr>
      </w:pPr>
      <w:r>
        <w:rPr>
          <w:lang w:val="ru-RU"/>
        </w:rPr>
        <w:lastRenderedPageBreak/>
        <w:t xml:space="preserve">Апликативни слој — мобилне и Web апликације које користе прикупљене податке и резултате њихове обраде </w:t>
      </w:r>
    </w:p>
    <w:p w14:paraId="464D86D5" w14:textId="77777777" w:rsidR="0047631A" w:rsidRDefault="00000000">
      <w:pPr>
        <w:numPr>
          <w:ilvl w:val="0"/>
          <w:numId w:val="1"/>
        </w:numPr>
      </w:pPr>
      <w:r>
        <w:rPr>
          <w:lang w:val="ru-RU"/>
        </w:rPr>
        <w:t>Мрежни слој — критичан сегмент IoT екосистема, јер мрежна инфраструктура омогућава комуникацију између  других слојева, али и између уређаја унутар истог слоја</w:t>
      </w:r>
    </w:p>
    <w:p w14:paraId="273A661B" w14:textId="0AFF2D5A" w:rsidR="0047631A" w:rsidRDefault="00000000">
      <w:r>
        <w:tab/>
        <w:t>Предности: контрола над уређајима са удаљене локације,</w:t>
      </w:r>
      <w:r w:rsidR="00A37725" w:rsidRPr="00A37725">
        <w:t xml:space="preserve"> </w:t>
      </w:r>
      <w:r w:rsidR="00A37725">
        <w:t>аутоматизација</w:t>
      </w:r>
      <w:r w:rsidR="00A37725">
        <w:rPr>
          <w:lang w:val="sr-Cyrl-RS"/>
        </w:rPr>
        <w:t xml:space="preserve"> и</w:t>
      </w:r>
      <w:r>
        <w:t xml:space="preserve"> оптимизиција процеса</w:t>
      </w:r>
    </w:p>
    <w:p w14:paraId="766EF8F9" w14:textId="77777777" w:rsidR="0047631A" w:rsidRDefault="00000000">
      <w:pPr>
        <w:pStyle w:val="Heading1"/>
        <w:rPr>
          <w:b/>
          <w:bCs/>
        </w:rPr>
      </w:pPr>
      <w:r>
        <w:rPr>
          <w:b/>
          <w:bCs/>
        </w:rPr>
        <w:t>IoT и Cloud Computing</w:t>
      </w:r>
    </w:p>
    <w:p w14:paraId="1A526836" w14:textId="77777777" w:rsidR="0047631A" w:rsidRDefault="00000000">
      <w:r>
        <w:tab/>
        <w:t xml:space="preserve">Поставља се питање која је релација између IoT-a и </w:t>
      </w:r>
      <w:r>
        <w:rPr>
          <w:lang w:val="sr-Latn-BA"/>
        </w:rPr>
        <w:t>CC-a</w:t>
      </w:r>
      <w:r>
        <w:t xml:space="preserve">, тј. која је улога </w:t>
      </w:r>
      <w:r>
        <w:rPr>
          <w:lang w:val="sr-Latn-BA"/>
        </w:rPr>
        <w:t xml:space="preserve">CC-a </w:t>
      </w:r>
      <w:r>
        <w:t>у</w:t>
      </w:r>
      <w:r>
        <w:rPr>
          <w:lang w:val="sr-Latn-BA"/>
        </w:rPr>
        <w:t xml:space="preserve"> IoT</w:t>
      </w:r>
      <w:r>
        <w:t xml:space="preserve"> екосистему.</w:t>
      </w:r>
    </w:p>
    <w:p w14:paraId="6674ADEA" w14:textId="09797F1A" w:rsidR="0047631A" w:rsidRPr="00B961AC" w:rsidRDefault="00000000">
      <w:pPr>
        <w:rPr>
          <w:lang w:val="sr-Cyrl-RS"/>
        </w:rPr>
      </w:pPr>
      <w:r>
        <w:tab/>
        <w:t>Велика количина прикупљених података захтијева велику процесорску и складишну моћ, која превазилази могућности IoT уређаја. Поред тога, број IoT уређаја константно расте, а то  захтијева скалабилну инфраструктур</w:t>
      </w:r>
      <w:r w:rsidR="00B961AC">
        <w:rPr>
          <w:lang w:val="sr-Cyrl-RS"/>
        </w:rPr>
        <w:t>у.</w:t>
      </w:r>
    </w:p>
    <w:p w14:paraId="2540E318" w14:textId="0467C89A" w:rsidR="0047631A" w:rsidRDefault="00000000">
      <w:r>
        <w:tab/>
      </w:r>
      <w:r w:rsidR="00B961AC">
        <w:rPr>
          <w:lang w:val="sr-Cyrl-RS"/>
        </w:rPr>
        <w:t xml:space="preserve">Како би се превазишле поменуте препреке, </w:t>
      </w:r>
      <w:r>
        <w:t xml:space="preserve"> дошло</w:t>
      </w:r>
      <w:r w:rsidR="00B961AC">
        <w:rPr>
          <w:lang w:val="sr-Cyrl-RS"/>
        </w:rPr>
        <w:t xml:space="preserve"> се</w:t>
      </w:r>
      <w:r>
        <w:t xml:space="preserve"> на идеју да се складиштење и обрада података врши на удаљеним намјенским сервисима.</w:t>
      </w:r>
    </w:p>
    <w:p w14:paraId="4554D793" w14:textId="77777777" w:rsidR="0047631A" w:rsidRDefault="00000000">
      <w:r>
        <w:tab/>
        <w:t xml:space="preserve">Ти удаљени сервиси, су управо Cloud сервиси. Интеграција </w:t>
      </w:r>
      <w:r>
        <w:rPr>
          <w:lang w:val="sr-Latn-BA"/>
        </w:rPr>
        <w:t xml:space="preserve">CC-a </w:t>
      </w:r>
      <w:r>
        <w:t xml:space="preserve">и IoT концепата се назива „Облак ствари“ (енг. </w:t>
      </w:r>
      <w:r>
        <w:rPr>
          <w:lang w:val="sr-Latn-BA"/>
        </w:rPr>
        <w:t>Cloud of Things</w:t>
      </w:r>
      <w:r>
        <w:t>)</w:t>
      </w:r>
    </w:p>
    <w:p w14:paraId="62DF03A8" w14:textId="77777777" w:rsidR="0047631A" w:rsidRDefault="00000000">
      <w:r>
        <w:tab/>
        <w:t xml:space="preserve">Употреба CC технологије у постојећем IoT екосистему је била сасвим логичан корак, из разлога што се потребе </w:t>
      </w:r>
      <w:r>
        <w:rPr>
          <w:lang w:val="sr-Latn-BA"/>
        </w:rPr>
        <w:t xml:space="preserve">IoT </w:t>
      </w:r>
      <w:r>
        <w:t xml:space="preserve">екосистема увелико поклапају са особинама </w:t>
      </w:r>
      <w:r>
        <w:rPr>
          <w:lang w:val="sr-Latn-BA"/>
        </w:rPr>
        <w:t xml:space="preserve">Cloud </w:t>
      </w:r>
      <w:r>
        <w:t>сервиса.</w:t>
      </w:r>
    </w:p>
    <w:p w14:paraId="249F52BB" w14:textId="77777777" w:rsidR="0047631A" w:rsidRDefault="00000000">
      <w:pPr>
        <w:pStyle w:val="Heading1"/>
        <w:rPr>
          <w:b/>
          <w:bCs/>
        </w:rPr>
      </w:pPr>
      <w:r>
        <w:rPr>
          <w:b/>
          <w:bCs/>
        </w:rPr>
        <w:t>Cloud Computing</w:t>
      </w:r>
    </w:p>
    <w:p w14:paraId="0F359CE3" w14:textId="77777777" w:rsidR="0047631A" w:rsidRDefault="00000000">
      <w:r>
        <w:rPr>
          <w:lang w:val="sr-Latn-BA"/>
        </w:rPr>
        <w:tab/>
        <w:t xml:space="preserve">CC </w:t>
      </w:r>
      <w:r>
        <w:t>је модел рачунарства код којег се скалабилним и виртуелизованим рачунарским ресурсима (што обухвата и хардвер и софтвер), који су у виду сервиси, приступа путем интернета.</w:t>
      </w:r>
    </w:p>
    <w:p w14:paraId="16D078D9" w14:textId="77777777" w:rsidR="0047631A" w:rsidRDefault="00000000">
      <w:pPr>
        <w:ind w:firstLine="720"/>
      </w:pPr>
      <w:r>
        <w:t xml:space="preserve">Отуда и појам </w:t>
      </w:r>
      <w:r>
        <w:rPr>
          <w:lang w:val="sr-Latn-BA"/>
        </w:rPr>
        <w:t xml:space="preserve">Cloud </w:t>
      </w:r>
      <w:r>
        <w:t>у називу модела, који је метафора за интернет.</w:t>
      </w:r>
    </w:p>
    <w:p w14:paraId="56B8E224" w14:textId="77777777" w:rsidR="0047631A" w:rsidRDefault="00000000">
      <w:pPr>
        <w:ind w:firstLine="720"/>
      </w:pPr>
      <w:r>
        <w:t>CC модел помијера мјесто обраде и складиштења података са локалних на удаљене рачунаре који се налазе негдје на интернету</w:t>
      </w:r>
    </w:p>
    <w:p w14:paraId="0DC85998" w14:textId="77777777" w:rsidR="0047631A" w:rsidRDefault="00000000">
      <w:pPr>
        <w:ind w:firstLine="720"/>
      </w:pPr>
      <w:r>
        <w:t xml:space="preserve">Основна идеја </w:t>
      </w:r>
      <w:r>
        <w:rPr>
          <w:lang w:val="sr-Latn-BA"/>
        </w:rPr>
        <w:t>CC</w:t>
      </w:r>
      <w:r>
        <w:t xml:space="preserve"> концепта је изнајмљивати (а не продавати!) рачунарске ресурсе путем интернета, услужити што више корисника и притом остварити висок степен искориштености доступних ресурса</w:t>
      </w:r>
    </w:p>
    <w:p w14:paraId="5A21DFE1" w14:textId="463E5C01" w:rsidR="0047631A" w:rsidRDefault="00000000">
      <w:pPr>
        <w:ind w:firstLine="720"/>
        <w:rPr>
          <w:lang w:val="ru-RU"/>
        </w:rPr>
      </w:pPr>
      <w:r>
        <w:rPr>
          <w:lang w:val="ru-RU"/>
        </w:rPr>
        <w:t xml:space="preserve">Основне карактеристике </w:t>
      </w:r>
      <w:r>
        <w:rPr>
          <w:lang w:val="sr-Latn-BA"/>
        </w:rPr>
        <w:t xml:space="preserve">Cloud </w:t>
      </w:r>
      <w:r>
        <w:t>сервиса</w:t>
      </w:r>
      <w:r>
        <w:rPr>
          <w:lang w:val="ru-RU"/>
        </w:rPr>
        <w:t>: ресурси доступни по потреби на захтјев, приступ севисима зависан од мреже, сервиси и инфраструктура нису брига клијента, плаћање сервиса по утрошку</w:t>
      </w:r>
    </w:p>
    <w:p w14:paraId="60969566" w14:textId="77777777" w:rsidR="0047631A" w:rsidRDefault="00000000">
      <w:pPr>
        <w:ind w:firstLine="720"/>
        <w:rPr>
          <w:lang w:val="ru-RU"/>
        </w:rPr>
      </w:pPr>
      <w:r>
        <w:rPr>
          <w:lang w:val="ru-RU"/>
        </w:rPr>
        <w:t>Постоје три основна типа испоруке сервиса:</w:t>
      </w:r>
    </w:p>
    <w:p w14:paraId="0BEE6205" w14:textId="77777777" w:rsidR="0047631A" w:rsidRDefault="000000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Инфраструктура као сервис – клијентима се изнајмљује хардверска опрема са инсталираним оперативним системима,тачније виртуелни  рачунарски центри</w:t>
      </w:r>
    </w:p>
    <w:p w14:paraId="533305E0" w14:textId="77777777" w:rsidR="0047631A" w:rsidRDefault="000000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Платформа као сервис – клијентима се изнајмљује платформа за развој, тестирање и извршавање апликације које они развијају</w:t>
      </w:r>
    </w:p>
    <w:p w14:paraId="677534B8" w14:textId="77777777" w:rsidR="0047631A" w:rsidRDefault="000000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Софтвер као сервис – клијентима се изнајмљују готова софтверска рјешења</w:t>
      </w:r>
    </w:p>
    <w:p w14:paraId="16746896" w14:textId="77777777" w:rsidR="0047631A" w:rsidRDefault="00000000">
      <w:pPr>
        <w:pStyle w:val="Heading1"/>
      </w:pPr>
      <w:r>
        <w:t>Fog Computing и IoT Gateway</w:t>
      </w:r>
    </w:p>
    <w:p w14:paraId="0ADD11FF" w14:textId="77777777" w:rsidR="0047631A" w:rsidRDefault="00000000">
      <w:r>
        <w:tab/>
        <w:t>Иако особине Cloud сервиса одговарају потребама IoT екосистема, постоје случајеви употребе у којим није оптимално или уопште могуће користити их за обраду и складиштење података.</w:t>
      </w:r>
    </w:p>
    <w:p w14:paraId="5E080C65" w14:textId="77777777" w:rsidR="0047631A" w:rsidRDefault="00000000">
      <w:r>
        <w:tab/>
        <w:t>На примјер IoT системи који раде у реалном времену и имају критично вријеме реакције не могу користити удаљене системе, јер комуникација путем јавне мреже са велики бројем чворова посредника уноси превелико кашњење у систем.</w:t>
      </w:r>
    </w:p>
    <w:p w14:paraId="75D077B3" w14:textId="7CA4BEDD" w:rsidR="0047631A" w:rsidRDefault="00000000">
      <w:r>
        <w:tab/>
        <w:t>Са друге стране велики број IoT уређаја који интензивно интерагује са физичким свијетом, генерисаће велику количину података који ће загушити интернет саобраћај, оптеретити Cloud сервиси мноштвом података, од којих многи нису</w:t>
      </w:r>
      <w:r w:rsidR="00685988">
        <w:t xml:space="preserve"> </w:t>
      </w:r>
      <w:r w:rsidR="00685988">
        <w:rPr>
          <w:lang w:val="sr-Cyrl-RS"/>
        </w:rPr>
        <w:t>ни</w:t>
      </w:r>
      <w:r>
        <w:t xml:space="preserve"> релевантни, те проузроковати велике трошкове.</w:t>
      </w:r>
    </w:p>
    <w:p w14:paraId="598CF547" w14:textId="615C7604" w:rsidR="0047631A" w:rsidRPr="00B961AC" w:rsidRDefault="00000000">
      <w:pPr>
        <w:rPr>
          <w:lang w:val="sr-Cyrl-RS"/>
        </w:rPr>
      </w:pPr>
      <w:r>
        <w:tab/>
        <w:t>Рјешење за неведене препреке је употреба Fog Computing модела, као вида адаптације Cloud модела</w:t>
      </w:r>
      <w:r w:rsidR="00B961AC">
        <w:rPr>
          <w:lang w:val="sr-Cyrl-RS"/>
        </w:rPr>
        <w:t>.</w:t>
      </w:r>
    </w:p>
    <w:p w14:paraId="0FAA8A53" w14:textId="77777777" w:rsidR="0047631A" w:rsidRDefault="00000000">
      <w:pPr>
        <w:pStyle w:val="BlankSlideLTGliederung1"/>
        <w:spacing w:before="0" w:after="160" w:line="200" w:lineRule="atLeast"/>
        <w:rPr>
          <w:rFonts w:ascii="Calibry" w:hAnsi="Calibry"/>
          <w:sz w:val="22"/>
          <w:szCs w:val="22"/>
        </w:rPr>
      </w:pPr>
      <w:r>
        <w:rPr>
          <w:rFonts w:ascii="Calibry" w:hAnsi="Calibry"/>
          <w:sz w:val="22"/>
          <w:szCs w:val="22"/>
        </w:rPr>
        <w:tab/>
        <w:t>Fog Computing је модел рачунарства код којег се иницијална обрада података врши на намјенским уређајима у оквиру Fog међуслоја, на граници локалне мреже IoT уређаја. Иницијално обрађени подаци се даље шаљу ка Cloud сервисима</w:t>
      </w:r>
    </w:p>
    <w:p w14:paraId="1C894A5A" w14:textId="7D175BED" w:rsidR="0047631A" w:rsidRDefault="00000000">
      <w:pPr>
        <w:pStyle w:val="BlankSlideLTGliederung1"/>
        <w:spacing w:before="0" w:after="160" w:line="200" w:lineRule="atLeast"/>
        <w:rPr>
          <w:rFonts w:ascii="Calibry" w:hAnsi="Calibry"/>
          <w:sz w:val="22"/>
          <w:szCs w:val="22"/>
        </w:rPr>
      </w:pPr>
      <w:r>
        <w:rPr>
          <w:rFonts w:ascii="Calibry" w:hAnsi="Calibry"/>
          <w:sz w:val="22"/>
          <w:szCs w:val="22"/>
        </w:rPr>
        <w:tab/>
        <w:t>Захваљујући иницијалној, обради и филтрирању података, одлуке се могу донијети локално, што смањује кашњење изазвано мрежном комуникацијом, а због мање количине података која се преноси путем мреже, рационалније се користи и до</w:t>
      </w:r>
      <w:r w:rsidR="000B6C5A">
        <w:rPr>
          <w:rFonts w:ascii="Calibry" w:hAnsi="Calibry"/>
          <w:sz w:val="22"/>
          <w:szCs w:val="22"/>
          <w:lang w:val="sr-Cyrl-RS"/>
        </w:rPr>
        <w:t>с</w:t>
      </w:r>
      <w:r>
        <w:rPr>
          <w:rFonts w:ascii="Calibry" w:hAnsi="Calibry"/>
          <w:sz w:val="22"/>
          <w:szCs w:val="22"/>
        </w:rPr>
        <w:t>тупни пропусни опсег.</w:t>
      </w:r>
    </w:p>
    <w:p w14:paraId="59F61B03" w14:textId="77777777" w:rsidR="0047631A" w:rsidRDefault="00000000">
      <w:pPr>
        <w:pStyle w:val="BlankSlideLTGliederung1"/>
        <w:spacing w:before="0" w:after="160" w:line="200" w:lineRule="atLeast"/>
        <w:rPr>
          <w:rFonts w:ascii="Calibry" w:hAnsi="Calibry"/>
          <w:sz w:val="22"/>
          <w:szCs w:val="22"/>
        </w:rPr>
      </w:pPr>
      <w:r>
        <w:rPr>
          <w:rFonts w:ascii="Calibry" w:hAnsi="Calibry"/>
          <w:sz w:val="22"/>
          <w:szCs w:val="22"/>
        </w:rPr>
        <w:tab/>
        <w:t>IoT gateway-и  су до појаве Fog модела служили само за конверзију протокола, те агрегацију и просљеђивање података ка сервисима за обраду.</w:t>
      </w:r>
    </w:p>
    <w:p w14:paraId="51772465" w14:textId="77777777" w:rsidR="0047631A" w:rsidRDefault="00000000">
      <w:pPr>
        <w:rPr>
          <w:color w:val="000000"/>
        </w:rPr>
      </w:pPr>
      <w:r>
        <w:rPr>
          <w:color w:val="000000"/>
        </w:rPr>
        <w:tab/>
        <w:t>Појавом Fog модела, због своје локације и улоге (мјесто на граници локалне мреже IoT yређаја, гдје се акумулирају подаци) добијају нова задужења, у виду Fog чвора. С тога, и сам софтвер постаје све комплекснији.</w:t>
      </w:r>
    </w:p>
    <w:p w14:paraId="62BC1C84" w14:textId="77777777" w:rsidR="0047631A" w:rsidRDefault="00000000">
      <w:r>
        <w:rPr>
          <w:color w:val="000000"/>
        </w:rPr>
        <w:tab/>
        <w:t>Може се рећи да, имплементацијом FC принципа у оквиру софтвера за IoT gateway-е, они престају да буду пасивни и постају активни посредници у комуникацији IoT уређаји – Cloud сервиси</w:t>
      </w:r>
    </w:p>
    <w:sectPr w:rsidR="0047631A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DejaVu Sans">
    <w:altName w:val="Verdana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roman"/>
    <w:pitch w:val="variable"/>
  </w:font>
  <w:font w:name="Calibry">
    <w:altName w:val="Calibri"/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13A2"/>
    <w:multiLevelType w:val="multilevel"/>
    <w:tmpl w:val="A7BE944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DC6967"/>
    <w:multiLevelType w:val="multilevel"/>
    <w:tmpl w:val="AAC26C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C2D1A7C"/>
    <w:multiLevelType w:val="multilevel"/>
    <w:tmpl w:val="879AA72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num w:numId="1" w16cid:durableId="862019823">
    <w:abstractNumId w:val="2"/>
  </w:num>
  <w:num w:numId="2" w16cid:durableId="704794386">
    <w:abstractNumId w:val="0"/>
  </w:num>
  <w:num w:numId="3" w16cid:durableId="106321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31A"/>
    <w:rsid w:val="000B6C5A"/>
    <w:rsid w:val="00330067"/>
    <w:rsid w:val="003450A4"/>
    <w:rsid w:val="0047631A"/>
    <w:rsid w:val="00533E56"/>
    <w:rsid w:val="00685988"/>
    <w:rsid w:val="008B455E"/>
    <w:rsid w:val="00A0594A"/>
    <w:rsid w:val="00A37725"/>
    <w:rsid w:val="00B961AC"/>
    <w:rsid w:val="00D81352"/>
    <w:rsid w:val="00FB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1E2A"/>
  <w15:docId w15:val="{EC8A1DDF-D63D-401A-A4ED-A120967A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C194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C1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C1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DefaultDrawingStyle">
    <w:name w:val="Default Drawing Style"/>
    <w:qFormat/>
    <w:pPr>
      <w:spacing w:line="200" w:lineRule="atLeast"/>
    </w:pPr>
    <w:rPr>
      <w:rFonts w:ascii="Lohit Devanagari" w:eastAsia="DejaVu Sans" w:hAnsi="Lohit Devanagari" w:cs="Liberation Sans"/>
      <w:sz w:val="36"/>
      <w:szCs w:val="24"/>
    </w:rPr>
  </w:style>
  <w:style w:type="paragraph" w:customStyle="1" w:styleId="Objectwithoutfill">
    <w:name w:val="Object without fill"/>
    <w:basedOn w:val="DefaultDrawingStyle"/>
    <w:qFormat/>
  </w:style>
  <w:style w:type="paragraph" w:customStyle="1" w:styleId="Objectwithnofillandnoline">
    <w:name w:val="Object with no fill and no line"/>
    <w:basedOn w:val="DefaultDrawingStyle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Caption"/>
    <w:qFormat/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"/>
    <w:qFormat/>
    <w:rPr>
      <w:sz w:val="191"/>
    </w:rPr>
  </w:style>
  <w:style w:type="paragraph" w:customStyle="1" w:styleId="HeadingA0">
    <w:name w:val="Heading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phic">
    <w:name w:val="Graphic"/>
    <w:qFormat/>
    <w:pPr>
      <w:spacing w:after="160" w:line="259" w:lineRule="auto"/>
    </w:pPr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TitleSlideLTGliederung1">
    <w:name w:val="Title Slide~LT~Gliederung 1"/>
    <w:qFormat/>
    <w:pPr>
      <w:spacing w:before="283" w:line="288" w:lineRule="auto"/>
    </w:pPr>
    <w:rPr>
      <w:rFonts w:ascii="Lohit Devanagari" w:eastAsia="DejaVu Sans" w:hAnsi="Lohit Devanagari" w:cs="Liberation Sans"/>
      <w:color w:val="FFFFFF"/>
      <w:sz w:val="48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36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32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</w:style>
  <w:style w:type="paragraph" w:customStyle="1" w:styleId="TitleSlideLTGliederung5">
    <w:name w:val="Title Slide~LT~Gliederung 5"/>
    <w:basedOn w:val="TitleSlideLTGliederung4"/>
    <w:qFormat/>
    <w:pPr>
      <w:spacing w:before="57"/>
    </w:pPr>
    <w:rPr>
      <w:sz w:val="40"/>
    </w:r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after="160" w:line="200" w:lineRule="atLeast"/>
    </w:pPr>
    <w:rPr>
      <w:rFonts w:ascii="Lohit Devanagari" w:eastAsia="DejaVu Sans" w:hAnsi="Lohit Devanagari" w:cs="Liberation Sans"/>
      <w:color w:val="FFFFFF"/>
      <w:sz w:val="36"/>
      <w:szCs w:val="24"/>
    </w:rPr>
  </w:style>
  <w:style w:type="paragraph" w:customStyle="1" w:styleId="TitleSlideLTUntertitel">
    <w:name w:val="Title Slide~LT~Unter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sz w:val="64"/>
      <w:szCs w:val="24"/>
    </w:rPr>
  </w:style>
  <w:style w:type="paragraph" w:customStyle="1" w:styleId="TitleSlideLTNotizen">
    <w:name w:val="Title Slide~LT~Notizen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sz w:val="40"/>
      <w:szCs w:val="24"/>
    </w:rPr>
  </w:style>
  <w:style w:type="paragraph" w:customStyle="1" w:styleId="TitleSlideLTHintergrundobjekte">
    <w:name w:val="Title Slide~LT~Hintergrundobjekte"/>
    <w:qFormat/>
    <w:pPr>
      <w:spacing w:after="160" w:line="259" w:lineRule="auto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SlideLTHintergrund">
    <w:name w:val="Title Slide~LT~Hintergrund"/>
    <w:qFormat/>
    <w:pPr>
      <w:spacing w:after="160" w:line="259" w:lineRule="auto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">
    <w:name w:val="default"/>
    <w:qFormat/>
    <w:pPr>
      <w:spacing w:after="160" w:line="259" w:lineRule="auto"/>
    </w:pPr>
    <w:rPr>
      <w:rFonts w:ascii="Lohit Devanagari" w:eastAsia="DejaVu Sans" w:hAnsi="Lohit Devanagari" w:cs="Liberation Sans"/>
      <w:sz w:val="36"/>
      <w:szCs w:val="24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Backgroundobjects">
    <w:name w:val="Background objects"/>
    <w:qFormat/>
    <w:pPr>
      <w:spacing w:after="160" w:line="259" w:lineRule="auto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Background">
    <w:name w:val="Background"/>
    <w:qFormat/>
    <w:pPr>
      <w:spacing w:after="160" w:line="259" w:lineRule="auto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sz w:val="40"/>
      <w:szCs w:val="24"/>
    </w:rPr>
  </w:style>
  <w:style w:type="paragraph" w:customStyle="1" w:styleId="Outline1">
    <w:name w:val="Outline 1"/>
    <w:qFormat/>
    <w:pPr>
      <w:spacing w:before="283" w:line="288" w:lineRule="auto"/>
    </w:pPr>
    <w:rPr>
      <w:rFonts w:ascii="Lohit Devanagari" w:eastAsia="DejaVu Sans" w:hAnsi="Lohit Devanagari" w:cs="Liberation Sans"/>
      <w:color w:val="FFFFFF"/>
      <w:sz w:val="48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36"/>
    </w:rPr>
  </w:style>
  <w:style w:type="paragraph" w:customStyle="1" w:styleId="Outline3">
    <w:name w:val="Outline 3"/>
    <w:basedOn w:val="Outline2"/>
    <w:qFormat/>
    <w:pPr>
      <w:spacing w:before="170"/>
    </w:pPr>
    <w:rPr>
      <w:sz w:val="32"/>
    </w:r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andContentLTGliederung1">
    <w:name w:val="Title and Content~LT~Gliederung 1"/>
    <w:qFormat/>
    <w:pPr>
      <w:spacing w:before="283" w:line="288" w:lineRule="auto"/>
    </w:pPr>
    <w:rPr>
      <w:rFonts w:ascii="Lohit Devanagari" w:eastAsia="DejaVu Sans" w:hAnsi="Lohit Devanagari" w:cs="Liberation Sans"/>
      <w:color w:val="FFFFFF"/>
      <w:sz w:val="48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36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32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spacing w:after="160" w:line="200" w:lineRule="atLeast"/>
    </w:pPr>
    <w:rPr>
      <w:rFonts w:ascii="Lohit Devanagari" w:eastAsia="DejaVu Sans" w:hAnsi="Lohit Devanagari" w:cs="Liberation Sans"/>
      <w:color w:val="FFFFFF"/>
      <w:sz w:val="36"/>
      <w:szCs w:val="24"/>
    </w:rPr>
  </w:style>
  <w:style w:type="paragraph" w:customStyle="1" w:styleId="TitleandContentLTUntertitel">
    <w:name w:val="Title and Content~LT~Unter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sz w:val="64"/>
      <w:szCs w:val="24"/>
    </w:rPr>
  </w:style>
  <w:style w:type="paragraph" w:customStyle="1" w:styleId="TitleandContentLTNotizen">
    <w:name w:val="Title and Content~LT~Notizen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sz w:val="40"/>
      <w:szCs w:val="24"/>
    </w:rPr>
  </w:style>
  <w:style w:type="paragraph" w:customStyle="1" w:styleId="TitleandContentLTHintergrundobjekte">
    <w:name w:val="Title and Content~LT~Hintergrundobjekte"/>
    <w:qFormat/>
    <w:pPr>
      <w:spacing w:after="160" w:line="259" w:lineRule="auto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TitleandContentLTHintergrund">
    <w:name w:val="Title and Content~LT~Hintergrund"/>
    <w:qFormat/>
    <w:pPr>
      <w:spacing w:after="160" w:line="259" w:lineRule="auto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BlankSlideLTGliederung1">
    <w:name w:val="Blank Slide~LT~Gliederung 1"/>
    <w:qFormat/>
    <w:pPr>
      <w:spacing w:before="283" w:line="216" w:lineRule="auto"/>
    </w:pPr>
    <w:rPr>
      <w:rFonts w:ascii="DejaVu Sans" w:eastAsia="DejaVu Sans" w:hAnsi="DejaVu Sans" w:cs="Noto Sans"/>
      <w:color w:val="000000"/>
      <w:sz w:val="56"/>
      <w:szCs w:val="24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40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36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</w:style>
  <w:style w:type="paragraph" w:customStyle="1" w:styleId="BlankSlideLTGliederung5">
    <w:name w:val="Blank Slide~LT~Gliederung 5"/>
    <w:basedOn w:val="BlankSlideLTGliederung4"/>
    <w:qFormat/>
    <w:pPr>
      <w:spacing w:before="57"/>
    </w:pPr>
    <w:rPr>
      <w:sz w:val="40"/>
    </w:r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spacing w:line="200" w:lineRule="atLeast"/>
    </w:pPr>
    <w:rPr>
      <w:rFonts w:ascii="DejaVu Sans" w:eastAsia="DejaVu Sans" w:hAnsi="DejaVu Sans" w:cs="Noto Sans"/>
      <w:color w:val="000000"/>
      <w:sz w:val="36"/>
      <w:szCs w:val="24"/>
    </w:rPr>
  </w:style>
  <w:style w:type="paragraph" w:customStyle="1" w:styleId="BlankSlideLTUntertitel">
    <w:name w:val="Blank Slide~LT~Untertitel"/>
    <w:qFormat/>
    <w:pPr>
      <w:jc w:val="center"/>
    </w:pPr>
    <w:rPr>
      <w:rFonts w:ascii="Lohit Devanagari" w:eastAsia="DejaVu Sans" w:hAnsi="Lohit Devanagari" w:cs="Noto Sans"/>
      <w:sz w:val="64"/>
      <w:szCs w:val="24"/>
    </w:rPr>
  </w:style>
  <w:style w:type="paragraph" w:customStyle="1" w:styleId="BlankSlideLTNotizen">
    <w:name w:val="Blank Slide~LT~Notizen"/>
    <w:qFormat/>
    <w:pPr>
      <w:ind w:left="340" w:hanging="340"/>
    </w:pPr>
    <w:rPr>
      <w:rFonts w:ascii="Lohit Devanagari" w:eastAsia="DejaVu Sans" w:hAnsi="Lohit Devanagari" w:cs="Noto Sans"/>
      <w:sz w:val="40"/>
      <w:szCs w:val="24"/>
    </w:rPr>
  </w:style>
  <w:style w:type="paragraph" w:customStyle="1" w:styleId="BlankSlideLTHintergrundobjekte">
    <w:name w:val="Blank Slide~LT~Hintergrundobjekte"/>
    <w:qFormat/>
    <w:rPr>
      <w:rFonts w:ascii="Liberation Serif" w:eastAsia="DejaVu Sans" w:hAnsi="Liberation Serif" w:cs="Noto Sans"/>
      <w:sz w:val="24"/>
      <w:szCs w:val="24"/>
    </w:rPr>
  </w:style>
  <w:style w:type="paragraph" w:customStyle="1" w:styleId="BlankSlideLTHintergrund">
    <w:name w:val="Blank Slide~LT~Hintergrund"/>
    <w:qFormat/>
    <w:rPr>
      <w:rFonts w:ascii="Liberation Serif" w:eastAsia="DejaVu Sans" w:hAnsi="Liberation Serif" w:cs="Noto Sans"/>
      <w:sz w:val="24"/>
      <w:szCs w:val="24"/>
    </w:rPr>
  </w:style>
  <w:style w:type="paragraph" w:styleId="ListParagraph">
    <w:name w:val="List Paragraph"/>
    <w:basedOn w:val="Normal"/>
    <w:uiPriority w:val="34"/>
    <w:qFormat/>
    <w:rsid w:val="004E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 Tripic</dc:creator>
  <dc:description/>
  <cp:lastModifiedBy>Zeljko Tripic</cp:lastModifiedBy>
  <cp:revision>17</cp:revision>
  <dcterms:created xsi:type="dcterms:W3CDTF">2023-09-26T09:26:00Z</dcterms:created>
  <dcterms:modified xsi:type="dcterms:W3CDTF">2023-11-02T12:57:00Z</dcterms:modified>
  <dc:language>en-GB</dc:language>
</cp:coreProperties>
</file>