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
        <w:rPr>
          <w:b/>
          <w:color w:val="FF0000"/>
          <w:sz w:val="24"/>
        </w:rPr>
        <w:t>Evaluation Only. Created with Aspose.Words. Copyright 2003-2022 Aspose Pty Ltd.</w:t>
      </w:r>
    </w:p>
    <w:p w:rsidR="000C1979" w:rsidP="00B7124E" w14:paraId="19AEF869" w14:textId="77777777">
      <w:pPr>
        <w:pStyle w:val="Heading1"/>
        <w:tabs>
          <w:tab w:val="center" w:pos="5220"/>
          <w:tab w:val="left" w:pos="8280"/>
        </w:tabs>
        <w:rPr>
          <w:rFonts w:ascii="Times New Roman" w:hAnsi="Times New Roman"/>
          <w:b/>
          <w:sz w:val="28"/>
        </w:rPr>
      </w:pPr>
      <w:r>
        <w:rPr>
          <w:noProof/>
        </w:rPr>
        <w:drawing>
          <wp:anchor distT="0" distB="0" distL="114300" distR="114300" simplePos="0" relativeHeight="251660288" behindDoc="0" locked="0" layoutInCell="1" allowOverlap="1">
            <wp:simplePos x="0" y="0"/>
            <wp:positionH relativeFrom="column">
              <wp:posOffset>5372735</wp:posOffset>
            </wp:positionH>
            <wp:positionV relativeFrom="paragraph">
              <wp:posOffset>-83820</wp:posOffset>
            </wp:positionV>
            <wp:extent cx="1773936" cy="365839"/>
            <wp:effectExtent l="0" t="0" r="0" b="0"/>
            <wp:wrapNone/>
            <wp:docPr id="8" name="Picture 8" descr="Amerisource Business Capit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Amerisource Business Capital_RGB"/>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73936" cy="365839"/>
                    </a:xfrm>
                    <a:prstGeom prst="rect">
                      <a:avLst/>
                    </a:prstGeom>
                    <a:noFill/>
                    <a:ln>
                      <a:noFill/>
                    </a:ln>
                  </pic:spPr>
                </pic:pic>
              </a:graphicData>
            </a:graphic>
            <wp14:sizeRelH relativeFrom="margin">
              <wp14:pctWidth>0</wp14:pctWidth>
            </wp14:sizeRelH>
          </wp:anchor>
        </w:drawing>
      </w:r>
      <w:r w:rsidR="00B7124E">
        <w:rPr>
          <w:rFonts w:ascii="Times New Roman" w:hAnsi="Times New Roman"/>
          <w:b/>
          <w:sz w:val="28"/>
        </w:rPr>
        <w:tab/>
      </w:r>
    </w:p>
    <w:p w:rsidR="008E0475" w:rsidRPr="002711FA" w:rsidP="00B7124E" w14:paraId="08D8F453" w14:textId="382DE814">
      <w:pPr>
        <w:pStyle w:val="Heading1"/>
        <w:tabs>
          <w:tab w:val="center" w:pos="5220"/>
          <w:tab w:val="left" w:pos="8280"/>
        </w:tabs>
        <w:rPr>
          <w:rFonts w:ascii="Times New Roman" w:hAnsi="Times New Roman"/>
          <w:sz w:val="28"/>
        </w:rPr>
      </w:pPr>
      <w:r>
        <w:rPr>
          <w:rFonts w:ascii="Times New Roman" w:hAnsi="Times New Roman"/>
          <w:b/>
          <w:sz w:val="28"/>
        </w:rPr>
        <w:t xml:space="preserve">                                                         </w:t>
      </w:r>
      <w:r w:rsidRPr="009204DE">
        <w:rPr>
          <w:rFonts w:ascii="Times New Roman" w:hAnsi="Times New Roman"/>
          <w:b/>
          <w:sz w:val="28"/>
        </w:rPr>
        <w:t>Referral Partner Agreement</w:t>
      </w:r>
      <w:r>
        <w:rPr>
          <w:rFonts w:ascii="Times New Roman" w:hAnsi="Times New Roman"/>
          <w:sz w:val="28"/>
        </w:rPr>
        <w:t xml:space="preserve">  </w:t>
      </w:r>
      <w:r>
        <w:rPr>
          <w:rFonts w:ascii="Times New Roman" w:hAnsi="Times New Roman"/>
          <w:sz w:val="28"/>
        </w:rPr>
        <w:tab/>
        <w:t xml:space="preserve"> </w:t>
      </w:r>
    </w:p>
    <w:p w:rsidR="008E0475" w:rsidRPr="00952979" w:rsidP="008E0475" w14:paraId="0621D006" w14:textId="521B2AF9">
      <w:pPr>
        <w:tabs>
          <w:tab w:val="left" w:pos="270"/>
        </w:tabs>
        <w:ind w:left="-90"/>
        <w:jc w:val="center"/>
        <w:rPr>
          <w:sz w:val="10"/>
          <w:szCs w:val="10"/>
        </w:rPr>
      </w:pPr>
      <w:r w:rsidRPr="00952979">
        <w:rPr>
          <w:noProof/>
          <w:sz w:val="10"/>
          <w:szCs w:val="10"/>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47625</wp:posOffset>
                </wp:positionV>
                <wp:extent cx="6686550" cy="0"/>
                <wp:effectExtent l="9525" t="10795" r="9525" b="8255"/>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86550" cy="0"/>
                        </a:xfrm>
                        <a:prstGeom prst="line">
                          <a:avLst/>
                        </a:prstGeom>
                        <a:noFill/>
                        <a:ln w="12700">
                          <a:solidFill>
                            <a:srgbClr val="000000"/>
                          </a:solidFill>
                          <a:round/>
                          <a:headEnd w="sm" len="sm"/>
                          <a:tailEnd w="sm" len="sm"/>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5" style="mso-height-percent:0;mso-height-relative:page;mso-width-percent:0;mso-width-relative:page;mso-wrap-distance-bottom:0;mso-wrap-distance-left:9pt;mso-wrap-distance-right:9pt;mso-wrap-distance-top:0;mso-wrap-style:square;position:absolute;visibility:visible;z-index:251659264" from="15.4pt,3.75pt" to="541.9pt,3.75pt" strokeweight="1pt">
                <v:stroke startarrowwidth="narrow" startarrowlength="short" endarrowwidth="narrow" endarrowlength="short"/>
              </v:line>
            </w:pict>
          </mc:Fallback>
        </mc:AlternateContent>
      </w:r>
    </w:p>
    <w:p w:rsidR="002D6461" w:rsidP="008E0475" w14:paraId="5F0D1937" w14:textId="54B5EE23">
      <w:pPr>
        <w:tabs>
          <w:tab w:val="left" w:pos="400"/>
        </w:tabs>
        <w:ind w:left="300"/>
        <w:jc w:val="both"/>
        <w:rPr>
          <w:sz w:val="19"/>
          <w:szCs w:val="19"/>
        </w:rPr>
      </w:pPr>
    </w:p>
    <w:p w:rsidR="00435A04" w:rsidRPr="00D06802" w:rsidP="00435A04" w14:paraId="4AA87225" w14:textId="0E6E5DEA">
      <w:pPr>
        <w:tabs>
          <w:tab w:val="left" w:pos="400"/>
        </w:tabs>
        <w:ind w:left="300"/>
        <w:jc w:val="both"/>
        <w:rPr>
          <w:sz w:val="19"/>
          <w:szCs w:val="19"/>
        </w:rPr>
      </w:pPr>
      <w:r w:rsidRPr="00D06802">
        <w:rPr>
          <w:sz w:val="19"/>
          <w:szCs w:val="19"/>
        </w:rPr>
        <w:t xml:space="preserve">This Referral Partner Agreement (the “Agreement”) dated, </w:t>
      </w:r>
      <w:r w:rsidRPr="00D06802">
        <w:rPr>
          <w:sz w:val="19"/>
          <w:szCs w:val="19"/>
        </w:rPr>
        <w:fldChar w:fldCharType="begin"/>
      </w:r>
      <w:r w:rsidRPr="00D06802">
        <w:rPr>
          <w:sz w:val="19"/>
          <w:szCs w:val="19"/>
        </w:rPr>
        <w:instrText xml:space="preserve"> TIME \@ "MMMM d, yyyy" </w:instrText>
      </w:r>
      <w:r w:rsidRPr="00D06802">
        <w:rPr>
          <w:sz w:val="19"/>
          <w:szCs w:val="19"/>
        </w:rPr>
        <w:fldChar w:fldCharType="separate"/>
      </w:r>
      <w:r w:rsidRPr="00D06802">
        <w:rPr>
          <w:sz w:val="19"/>
          <w:szCs w:val="19"/>
        </w:rPr>
        <w:t>May 26, 2022</w:t>
      </w:r>
      <w:r w:rsidRPr="00D06802">
        <w:rPr>
          <w:sz w:val="19"/>
          <w:szCs w:val="19"/>
        </w:rPr>
        <w:fldChar w:fldCharType="end"/>
      </w:r>
      <w:r>
        <w:rPr>
          <w:sz w:val="19"/>
          <w:szCs w:val="19"/>
        </w:rPr>
        <w:t xml:space="preserve"> (the “Effective Date”)</w:t>
      </w:r>
      <w:r w:rsidRPr="00D06802">
        <w:rPr>
          <w:sz w:val="19"/>
          <w:szCs w:val="19"/>
        </w:rPr>
        <w:t xml:space="preserve">, is between Amerisource Funding, Inc. (“Amerisource”, or “Us”) and </w:t>
      </w:r>
      <w:r>
        <w:rPr>
          <w:b/>
          <w:noProof/>
          <w:sz w:val="19"/>
          <w:szCs w:val="19"/>
        </w:rPr>
        <w:t>ABC Compnay</w:t>
      </w:r>
      <w:r w:rsidRPr="00D06802">
        <w:rPr>
          <w:sz w:val="19"/>
          <w:szCs w:val="19"/>
        </w:rPr>
        <w:t xml:space="preserve"> (“Referral Partner”, or “You”). </w:t>
      </w:r>
    </w:p>
    <w:p w:rsidR="00435A04" w:rsidRPr="00952979" w:rsidP="00435A04" w14:paraId="3B2FDCEB" w14:textId="77777777">
      <w:pPr>
        <w:tabs>
          <w:tab w:val="left" w:pos="360"/>
        </w:tabs>
        <w:ind w:left="360" w:hanging="360"/>
        <w:jc w:val="both"/>
        <w:rPr>
          <w:sz w:val="10"/>
          <w:szCs w:val="10"/>
        </w:rPr>
      </w:pPr>
    </w:p>
    <w:p w:rsidR="00435A04" w:rsidRPr="00D06802" w:rsidP="00435A04" w14:paraId="363B02C1" w14:textId="77777777">
      <w:pPr>
        <w:numPr>
          <w:ilvl w:val="0"/>
          <w:numId w:val="1"/>
        </w:numPr>
        <w:tabs>
          <w:tab w:val="left" w:pos="360"/>
        </w:tabs>
        <w:jc w:val="both"/>
        <w:rPr>
          <w:sz w:val="19"/>
          <w:szCs w:val="19"/>
        </w:rPr>
      </w:pPr>
      <w:r w:rsidRPr="00D06802">
        <w:rPr>
          <w:sz w:val="19"/>
          <w:szCs w:val="19"/>
        </w:rPr>
        <w:t>Amerisource is in the business of providing asset-based and factoring credit facilities to commercial companies and providing back-office servicing and administration of these credit facilities, including credit, collections and related A/R services.</w:t>
      </w:r>
    </w:p>
    <w:p w:rsidR="00435A04" w:rsidRPr="002D6461" w:rsidP="00435A04" w14:paraId="10E588B9" w14:textId="77777777">
      <w:pPr>
        <w:tabs>
          <w:tab w:val="left" w:pos="360"/>
        </w:tabs>
        <w:ind w:left="360"/>
        <w:jc w:val="both"/>
        <w:rPr>
          <w:sz w:val="10"/>
          <w:szCs w:val="10"/>
        </w:rPr>
      </w:pPr>
    </w:p>
    <w:p w:rsidR="00435A04" w:rsidRPr="00D06802" w:rsidP="00435A04" w14:paraId="50BAD62E" w14:textId="77777777">
      <w:pPr>
        <w:numPr>
          <w:ilvl w:val="0"/>
          <w:numId w:val="1"/>
        </w:numPr>
        <w:tabs>
          <w:tab w:val="left" w:pos="360"/>
        </w:tabs>
        <w:jc w:val="both"/>
        <w:rPr>
          <w:sz w:val="19"/>
          <w:szCs w:val="19"/>
        </w:rPr>
      </w:pPr>
      <w:r w:rsidRPr="00D06802">
        <w:rPr>
          <w:sz w:val="19"/>
          <w:szCs w:val="19"/>
        </w:rPr>
        <w:t>Referral Partner is in the business of providing certain financial services and expects to identify potential customers who are seeking commercial financing or factoring.</w:t>
      </w:r>
    </w:p>
    <w:p w:rsidR="00435A04" w:rsidRPr="002D6461" w:rsidP="00435A04" w14:paraId="2AB78CA9" w14:textId="77777777">
      <w:pPr>
        <w:tabs>
          <w:tab w:val="left" w:pos="360"/>
        </w:tabs>
        <w:jc w:val="both"/>
        <w:rPr>
          <w:sz w:val="10"/>
          <w:szCs w:val="10"/>
        </w:rPr>
      </w:pPr>
    </w:p>
    <w:p w:rsidR="00435A04" w:rsidRPr="00D06802" w:rsidP="00435A04" w14:paraId="5E9C0317" w14:textId="77777777">
      <w:pPr>
        <w:numPr>
          <w:ilvl w:val="0"/>
          <w:numId w:val="1"/>
        </w:numPr>
        <w:tabs>
          <w:tab w:val="left" w:pos="360"/>
        </w:tabs>
        <w:jc w:val="both"/>
        <w:rPr>
          <w:sz w:val="19"/>
          <w:szCs w:val="19"/>
        </w:rPr>
      </w:pPr>
      <w:r w:rsidRPr="00D06802">
        <w:rPr>
          <w:sz w:val="19"/>
          <w:szCs w:val="19"/>
        </w:rPr>
        <w:t>For each funded client referred by Referral Source to Amerisource, Amerisource will pay Referral Partner a referral fee comprised of a Closing Fee and/or a Residual Fee, as shown below.  Prior to a referred prospect becoming a funded client, Referral Partner shall irrevocably designate one of the following four compensation options for such funded client:</w:t>
      </w:r>
    </w:p>
    <w:p w:rsidR="00435A04" w:rsidRPr="002D6461" w:rsidP="00435A04" w14:paraId="222F5F13" w14:textId="77777777">
      <w:pPr>
        <w:tabs>
          <w:tab w:val="left" w:pos="360"/>
        </w:tabs>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2916"/>
        <w:gridCol w:w="2916"/>
      </w:tblGrid>
      <w:tr w14:paraId="5C9F234C"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317" w:type="dxa"/>
            <w:tcBorders>
              <w:top w:val="nil"/>
              <w:left w:val="nil"/>
            </w:tcBorders>
          </w:tcPr>
          <w:p w:rsidR="00435A04" w:rsidRPr="000121FF" w:rsidP="001F1C2A" w14:paraId="0E5F2DF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bookmarkStart w:id="0" w:name="_Hlk73708652"/>
          </w:p>
        </w:tc>
        <w:tc>
          <w:tcPr>
            <w:tcW w:w="2916" w:type="dxa"/>
          </w:tcPr>
          <w:p w:rsidR="00435A04" w:rsidRPr="000121FF" w:rsidP="001F1C2A" w14:paraId="7472992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c>
          <w:tcPr>
            <w:tcW w:w="2916" w:type="dxa"/>
          </w:tcPr>
          <w:p w:rsidR="00435A04" w:rsidRPr="000121FF" w:rsidP="001F1C2A" w14:paraId="6B6A006C"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Residual Fee</w:t>
            </w:r>
          </w:p>
        </w:tc>
      </w:tr>
      <w:tr w14:paraId="41E41F90" w14:textId="77777777" w:rsidTr="001F1C2A">
        <w:tblPrEx>
          <w:tblW w:w="0" w:type="auto"/>
          <w:jc w:val="center"/>
          <w:tblLook w:val="01E0"/>
        </w:tblPrEx>
        <w:trPr>
          <w:trHeight w:val="252"/>
          <w:jc w:val="center"/>
        </w:trPr>
        <w:tc>
          <w:tcPr>
            <w:tcW w:w="1317" w:type="dxa"/>
          </w:tcPr>
          <w:p w:rsidR="00435A04" w:rsidRPr="000121FF" w:rsidP="001F1C2A" w14:paraId="601A0262"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w:t>
            </w:r>
          </w:p>
        </w:tc>
        <w:tc>
          <w:tcPr>
            <w:tcW w:w="2916" w:type="dxa"/>
          </w:tcPr>
          <w:p w:rsidR="00435A04" w:rsidRPr="000121FF" w:rsidP="001F1C2A" w14:paraId="60DA596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sidRPr="000121FF">
              <w:rPr>
                <w:rFonts w:eastAsia="Calibri"/>
                <w:spacing w:val="-3"/>
              </w:rPr>
              <w:t>1.</w:t>
            </w:r>
            <w:r>
              <w:rPr>
                <w:rFonts w:eastAsia="Calibri"/>
                <w:spacing w:val="-3"/>
              </w:rPr>
              <w:t>00</w:t>
            </w:r>
            <w:r w:rsidRPr="000121FF">
              <w:rPr>
                <w:rFonts w:eastAsia="Calibri"/>
                <w:spacing w:val="-3"/>
              </w:rPr>
              <w:t>% of Initial Funding Amount</w:t>
            </w:r>
          </w:p>
        </w:tc>
        <w:tc>
          <w:tcPr>
            <w:tcW w:w="2916" w:type="dxa"/>
          </w:tcPr>
          <w:p w:rsidR="00435A04" w:rsidRPr="000121FF" w:rsidP="001F1C2A" w14:paraId="33A451D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r>
      <w:bookmarkEnd w:id="0"/>
      <w:tr w14:paraId="6C645B89" w14:textId="77777777" w:rsidTr="001F1C2A">
        <w:tblPrEx>
          <w:tblW w:w="0" w:type="auto"/>
          <w:jc w:val="center"/>
          <w:tblLook w:val="01E0"/>
        </w:tblPrEx>
        <w:trPr>
          <w:trHeight w:val="252"/>
          <w:jc w:val="center"/>
        </w:trPr>
        <w:tc>
          <w:tcPr>
            <w:tcW w:w="1317" w:type="dxa"/>
          </w:tcPr>
          <w:p w:rsidR="00435A04" w:rsidRPr="000121FF" w:rsidP="001F1C2A" w14:paraId="679BA03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w:t>
            </w:r>
          </w:p>
        </w:tc>
        <w:tc>
          <w:tcPr>
            <w:tcW w:w="2916" w:type="dxa"/>
          </w:tcPr>
          <w:p w:rsidR="00435A04" w:rsidRPr="000121FF" w:rsidP="001F1C2A" w14:paraId="585E5411"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0.75</w:t>
            </w:r>
            <w:r w:rsidRPr="000121FF">
              <w:rPr>
                <w:rFonts w:eastAsia="Calibri"/>
                <w:spacing w:val="-3"/>
              </w:rPr>
              <w:t>% of Initial Funding Amount</w:t>
            </w:r>
          </w:p>
        </w:tc>
        <w:tc>
          <w:tcPr>
            <w:tcW w:w="2916" w:type="dxa"/>
          </w:tcPr>
          <w:p w:rsidR="00435A04" w:rsidRPr="000121FF" w:rsidP="001F1C2A" w14:paraId="35CBF43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4</w:t>
            </w:r>
            <w:r w:rsidRPr="000121FF">
              <w:rPr>
                <w:rFonts w:eastAsia="Calibri"/>
                <w:spacing w:val="-3"/>
              </w:rPr>
              <w:t>% of Net Monthly Fees</w:t>
            </w:r>
          </w:p>
        </w:tc>
      </w:tr>
      <w:tr w14:paraId="62507FDF" w14:textId="77777777" w:rsidTr="001F1C2A">
        <w:tblPrEx>
          <w:tblW w:w="0" w:type="auto"/>
          <w:jc w:val="center"/>
          <w:tblLook w:val="01E0"/>
        </w:tblPrEx>
        <w:trPr>
          <w:trHeight w:val="252"/>
          <w:jc w:val="center"/>
        </w:trPr>
        <w:tc>
          <w:tcPr>
            <w:tcW w:w="1317" w:type="dxa"/>
          </w:tcPr>
          <w:p w:rsidR="00435A04" w:rsidRPr="000121FF" w:rsidP="001F1C2A" w14:paraId="61187F2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III:</w:t>
            </w:r>
          </w:p>
        </w:tc>
        <w:tc>
          <w:tcPr>
            <w:tcW w:w="2916" w:type="dxa"/>
          </w:tcPr>
          <w:p w:rsidR="00435A04" w:rsidRPr="000121FF" w:rsidP="001F1C2A" w14:paraId="03D2895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0.25</w:t>
            </w:r>
            <w:r w:rsidRPr="000121FF">
              <w:rPr>
                <w:rFonts w:eastAsia="Calibri"/>
                <w:spacing w:val="-3"/>
              </w:rPr>
              <w:t>% of Initial Funding Amount</w:t>
            </w:r>
          </w:p>
        </w:tc>
        <w:tc>
          <w:tcPr>
            <w:tcW w:w="2916" w:type="dxa"/>
          </w:tcPr>
          <w:p w:rsidR="00435A04" w:rsidRPr="000121FF" w:rsidP="001F1C2A" w14:paraId="3EEB420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7</w:t>
            </w:r>
            <w:r w:rsidRPr="000121FF">
              <w:rPr>
                <w:rFonts w:eastAsia="Calibri"/>
                <w:spacing w:val="-3"/>
              </w:rPr>
              <w:t>% of Net Monthly Fees</w:t>
            </w:r>
          </w:p>
        </w:tc>
      </w:tr>
      <w:tr w14:paraId="02A75971" w14:textId="77777777" w:rsidTr="001F1C2A">
        <w:tblPrEx>
          <w:tblW w:w="0" w:type="auto"/>
          <w:jc w:val="center"/>
          <w:tblLook w:val="01E0"/>
        </w:tblPrEx>
        <w:trPr>
          <w:trHeight w:val="70"/>
          <w:jc w:val="center"/>
        </w:trPr>
        <w:tc>
          <w:tcPr>
            <w:tcW w:w="1317" w:type="dxa"/>
          </w:tcPr>
          <w:p w:rsidR="00435A04" w:rsidRPr="000121FF" w:rsidP="001F1C2A" w14:paraId="454687D8"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IV:</w:t>
            </w:r>
          </w:p>
        </w:tc>
        <w:tc>
          <w:tcPr>
            <w:tcW w:w="2916" w:type="dxa"/>
          </w:tcPr>
          <w:p w:rsidR="00435A04" w:rsidRPr="000121FF" w:rsidP="001F1C2A" w14:paraId="3DD650A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c>
          <w:tcPr>
            <w:tcW w:w="2916" w:type="dxa"/>
          </w:tcPr>
          <w:p w:rsidR="00435A04" w:rsidRPr="000121FF" w:rsidP="001F1C2A" w14:paraId="61E0A859"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10</w:t>
            </w:r>
            <w:r w:rsidRPr="000121FF">
              <w:rPr>
                <w:rFonts w:eastAsia="Calibri"/>
                <w:spacing w:val="-3"/>
              </w:rPr>
              <w:t>% of Net Monthly Fees</w:t>
            </w:r>
          </w:p>
        </w:tc>
      </w:tr>
    </w:tbl>
    <w:p w:rsidR="00435A04" w:rsidP="00435A04" w14:paraId="691F083C" w14:textId="77777777">
      <w:pPr>
        <w:tabs>
          <w:tab w:val="left" w:pos="360"/>
        </w:tabs>
        <w:ind w:left="360"/>
        <w:rPr>
          <w:sz w:val="10"/>
          <w:szCs w:val="10"/>
        </w:rPr>
      </w:pPr>
    </w:p>
    <w:p w:rsidR="00435A04" w:rsidP="00435A04" w14:paraId="668BCAE0" w14:textId="77777777">
      <w:pPr>
        <w:tabs>
          <w:tab w:val="left" w:pos="360"/>
        </w:tabs>
        <w:ind w:left="360"/>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2793"/>
      </w:tblGrid>
      <w:tr w14:paraId="49204CA2"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440" w:type="dxa"/>
            <w:tcBorders>
              <w:top w:val="nil"/>
              <w:left w:val="nil"/>
            </w:tcBorders>
          </w:tcPr>
          <w:p w:rsidR="00435A04" w:rsidRPr="000121FF" w:rsidP="001F1C2A" w14:paraId="1BF2E57E"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p>
        </w:tc>
        <w:tc>
          <w:tcPr>
            <w:tcW w:w="2793" w:type="dxa"/>
          </w:tcPr>
          <w:p w:rsidR="00435A04" w:rsidRPr="000121FF" w:rsidP="001F1C2A" w14:paraId="505ADEC0"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r>
      <w:tr w14:paraId="1FA702B0" w14:textId="77777777" w:rsidTr="001F1C2A">
        <w:tblPrEx>
          <w:tblW w:w="0" w:type="auto"/>
          <w:jc w:val="center"/>
          <w:tblLook w:val="01E0"/>
        </w:tblPrEx>
        <w:trPr>
          <w:trHeight w:val="252"/>
          <w:jc w:val="center"/>
        </w:trPr>
        <w:tc>
          <w:tcPr>
            <w:tcW w:w="1440" w:type="dxa"/>
          </w:tcPr>
          <w:p w:rsidR="00435A04" w:rsidRPr="000121FF" w:rsidP="001F1C2A" w14:paraId="7728B75E"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Pr>
                <w:rFonts w:eastAsia="Calibri"/>
                <w:b/>
                <w:i/>
                <w:spacing w:val="-3"/>
              </w:rPr>
              <w:t>Term Facilities</w:t>
            </w:r>
          </w:p>
        </w:tc>
        <w:tc>
          <w:tcPr>
            <w:tcW w:w="2793" w:type="dxa"/>
          </w:tcPr>
          <w:p w:rsidR="00435A04" w:rsidRPr="000121FF" w:rsidP="001F1C2A" w14:paraId="700F8D2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To be determined per transaction</w:t>
            </w:r>
          </w:p>
        </w:tc>
      </w:tr>
    </w:tbl>
    <w:p w:rsidR="00435A04" w:rsidP="00435A04" w14:paraId="651ED49B" w14:textId="77777777">
      <w:pPr>
        <w:tabs>
          <w:tab w:val="left" w:pos="360"/>
        </w:tabs>
        <w:ind w:left="360"/>
        <w:rPr>
          <w:sz w:val="10"/>
          <w:szCs w:val="10"/>
        </w:rPr>
      </w:pPr>
    </w:p>
    <w:p w:rsidR="00435A04" w:rsidRPr="002D6461" w:rsidP="00435A04" w14:paraId="6ACF20C3" w14:textId="77777777">
      <w:pPr>
        <w:tabs>
          <w:tab w:val="left" w:pos="360"/>
        </w:tabs>
        <w:ind w:left="360"/>
        <w:rPr>
          <w:sz w:val="10"/>
          <w:szCs w:val="10"/>
        </w:rPr>
      </w:pPr>
    </w:p>
    <w:p w:rsidR="00435A04" w:rsidRPr="00D06802" w:rsidP="00435A04" w14:paraId="2728CC9B" w14:textId="77777777">
      <w:pPr>
        <w:numPr>
          <w:ilvl w:val="0"/>
          <w:numId w:val="1"/>
        </w:numPr>
        <w:tabs>
          <w:tab w:val="left" w:pos="360"/>
        </w:tabs>
        <w:jc w:val="both"/>
        <w:rPr>
          <w:sz w:val="19"/>
          <w:szCs w:val="19"/>
        </w:rPr>
      </w:pPr>
      <w:r w:rsidRPr="00D06802">
        <w:rPr>
          <w:sz w:val="19"/>
          <w:szCs w:val="19"/>
        </w:rPr>
        <w:t xml:space="preserve">Closing Fees are based on the initial funding amount and are paid within 3 days of initial funding.  Residual Fees are based on the net fees earned by Amerisource from the referred client based on invoices actually paid for the </w:t>
      </w:r>
      <w:r w:rsidRPr="00D06802">
        <w:rPr>
          <w:i/>
          <w:sz w:val="19"/>
          <w:szCs w:val="19"/>
        </w:rPr>
        <w:t>life</w:t>
      </w:r>
      <w:r w:rsidRPr="00D06802">
        <w:rPr>
          <w:sz w:val="19"/>
          <w:szCs w:val="19"/>
        </w:rPr>
        <w:t xml:space="preserve"> of the factoring or financing agreement with the referred client</w:t>
      </w:r>
      <w:r>
        <w:rPr>
          <w:sz w:val="19"/>
          <w:szCs w:val="19"/>
        </w:rPr>
        <w:t xml:space="preserve">.  </w:t>
      </w:r>
    </w:p>
    <w:p w:rsidR="00435A04" w:rsidRPr="002D6461" w:rsidP="00435A04" w14:paraId="633E2236" w14:textId="77777777">
      <w:pPr>
        <w:tabs>
          <w:tab w:val="left" w:pos="360"/>
        </w:tabs>
        <w:ind w:left="360"/>
        <w:jc w:val="both"/>
        <w:rPr>
          <w:sz w:val="10"/>
          <w:szCs w:val="10"/>
        </w:rPr>
      </w:pPr>
    </w:p>
    <w:p w:rsidR="00435A04" w:rsidRPr="00D06802" w:rsidP="00435A04" w14:paraId="61B34B88" w14:textId="77777777">
      <w:pPr>
        <w:numPr>
          <w:ilvl w:val="0"/>
          <w:numId w:val="1"/>
        </w:numPr>
        <w:tabs>
          <w:tab w:val="left" w:pos="360"/>
        </w:tabs>
        <w:jc w:val="both"/>
        <w:rPr>
          <w:sz w:val="19"/>
          <w:szCs w:val="19"/>
        </w:rPr>
      </w:pPr>
      <w:r w:rsidRPr="00D06802">
        <w:rPr>
          <w:sz w:val="19"/>
          <w:szCs w:val="19"/>
        </w:rPr>
        <w:t xml:space="preserve">Residual Fees are paid </w:t>
      </w:r>
      <w:r>
        <w:rPr>
          <w:sz w:val="19"/>
          <w:szCs w:val="19"/>
        </w:rPr>
        <w:t>before the 15</w:t>
      </w:r>
      <w:r w:rsidRPr="00D06802">
        <w:rPr>
          <w:sz w:val="19"/>
          <w:szCs w:val="19"/>
          <w:vertAlign w:val="superscript"/>
        </w:rPr>
        <w:t>th</w:t>
      </w:r>
      <w:r w:rsidRPr="00D06802">
        <w:rPr>
          <w:sz w:val="19"/>
          <w:szCs w:val="19"/>
        </w:rPr>
        <w:t xml:space="preserve"> </w:t>
      </w:r>
      <w:r>
        <w:rPr>
          <w:sz w:val="19"/>
          <w:szCs w:val="19"/>
        </w:rPr>
        <w:t xml:space="preserve">of the month following the </w:t>
      </w:r>
      <w:r w:rsidRPr="00D06802">
        <w:rPr>
          <w:sz w:val="19"/>
          <w:szCs w:val="19"/>
        </w:rPr>
        <w:t>calendar month for which such fee calculation is made.</w:t>
      </w:r>
    </w:p>
    <w:p w:rsidR="00435A04" w:rsidRPr="002D6461" w:rsidP="00435A04" w14:paraId="3665790C" w14:textId="77777777">
      <w:pPr>
        <w:tabs>
          <w:tab w:val="left" w:pos="360"/>
        </w:tabs>
        <w:jc w:val="both"/>
        <w:rPr>
          <w:sz w:val="10"/>
          <w:szCs w:val="10"/>
        </w:rPr>
      </w:pPr>
    </w:p>
    <w:p w:rsidR="00435A04" w:rsidRPr="00D06802" w:rsidP="00435A04" w14:paraId="6DE196A0" w14:textId="77777777">
      <w:pPr>
        <w:numPr>
          <w:ilvl w:val="0"/>
          <w:numId w:val="1"/>
        </w:numPr>
        <w:tabs>
          <w:tab w:val="left" w:pos="360"/>
        </w:tabs>
        <w:jc w:val="both"/>
        <w:rPr>
          <w:sz w:val="19"/>
          <w:szCs w:val="19"/>
        </w:rPr>
      </w:pPr>
      <w:r w:rsidRPr="00D06802">
        <w:rPr>
          <w:sz w:val="19"/>
          <w:szCs w:val="19"/>
        </w:rPr>
        <w:t>It is understood that Referral Partner is not an agent, employee or representative of Amerisource or any of its affiliates and has no authority to represent itself as such in any manner.</w:t>
      </w:r>
    </w:p>
    <w:p w:rsidR="00435A04" w:rsidRPr="002D6461" w:rsidP="00435A04" w14:paraId="025C6D18" w14:textId="77777777">
      <w:pPr>
        <w:tabs>
          <w:tab w:val="left" w:pos="360"/>
        </w:tabs>
        <w:jc w:val="both"/>
        <w:rPr>
          <w:sz w:val="10"/>
          <w:szCs w:val="10"/>
        </w:rPr>
      </w:pPr>
    </w:p>
    <w:p w:rsidR="00435A04" w:rsidRPr="00D06802" w:rsidP="00435A04" w14:paraId="2ED1D3AA" w14:textId="77777777">
      <w:pPr>
        <w:numPr>
          <w:ilvl w:val="0"/>
          <w:numId w:val="1"/>
        </w:numPr>
        <w:tabs>
          <w:tab w:val="left" w:pos="360"/>
        </w:tabs>
        <w:jc w:val="both"/>
        <w:rPr>
          <w:sz w:val="19"/>
          <w:szCs w:val="19"/>
        </w:rPr>
      </w:pPr>
      <w:r w:rsidRPr="00D06802">
        <w:rPr>
          <w:sz w:val="19"/>
          <w:szCs w:val="19"/>
        </w:rPr>
        <w:t>In the event of litigation regarding this agreement, the laws of the State of Texas shall apply and venue shall be Harris County, Texas.  The prevailing party shall be entitled to recover reasonable attorney’s fees, court cost and expenses of litigation.</w:t>
      </w:r>
    </w:p>
    <w:p w:rsidR="00435A04" w:rsidRPr="002D6461" w:rsidP="00435A04" w14:paraId="42B1DF1A" w14:textId="77777777">
      <w:pPr>
        <w:tabs>
          <w:tab w:val="left" w:pos="360"/>
        </w:tabs>
        <w:jc w:val="both"/>
        <w:rPr>
          <w:sz w:val="10"/>
          <w:szCs w:val="10"/>
        </w:rPr>
      </w:pPr>
    </w:p>
    <w:p w:rsidR="00435A04" w:rsidRPr="00D06802" w:rsidP="00435A04" w14:paraId="3CC8B7B8" w14:textId="77777777">
      <w:pPr>
        <w:numPr>
          <w:ilvl w:val="0"/>
          <w:numId w:val="1"/>
        </w:numPr>
        <w:tabs>
          <w:tab w:val="left" w:pos="360"/>
        </w:tabs>
        <w:jc w:val="both"/>
        <w:rPr>
          <w:sz w:val="19"/>
          <w:szCs w:val="19"/>
        </w:rPr>
      </w:pPr>
      <w:r w:rsidRPr="00D06802">
        <w:rPr>
          <w:sz w:val="19"/>
          <w:szCs w:val="19"/>
        </w:rPr>
        <w:t>Your referral must be based upon your having personal contact with the prospect and must be received in writing by us prior to our having had personal contact with such prospect.  Your referral becomes effective as soon as Amerisource receives the basic Client Profile and accompanying information.  This is subject to review on a case-by-case basis.</w:t>
      </w:r>
    </w:p>
    <w:p w:rsidR="00435A04" w:rsidRPr="002D6461" w:rsidP="00435A04" w14:paraId="7B3CEE6C" w14:textId="77777777">
      <w:pPr>
        <w:tabs>
          <w:tab w:val="left" w:pos="360"/>
        </w:tabs>
        <w:jc w:val="both"/>
        <w:rPr>
          <w:sz w:val="10"/>
          <w:szCs w:val="10"/>
        </w:rPr>
      </w:pPr>
    </w:p>
    <w:p w:rsidR="00435A04" w:rsidRPr="00D06802" w:rsidP="00435A04" w14:paraId="6B93AA9B" w14:textId="77777777">
      <w:pPr>
        <w:numPr>
          <w:ilvl w:val="0"/>
          <w:numId w:val="1"/>
        </w:numPr>
        <w:tabs>
          <w:tab w:val="left" w:pos="360"/>
        </w:tabs>
        <w:jc w:val="both"/>
        <w:rPr>
          <w:sz w:val="19"/>
          <w:szCs w:val="19"/>
        </w:rPr>
      </w:pPr>
      <w:r w:rsidRPr="00D06802">
        <w:rPr>
          <w:sz w:val="19"/>
          <w:szCs w:val="19"/>
        </w:rPr>
        <w:t>You will not concurrently refer a prospect to Amerisource and other finance or factoring companies.  Further, upon submitting a prospect to Amerisource, you will notify Amerisource of all known finance companies who have previously reviewed the prospect.</w:t>
      </w:r>
    </w:p>
    <w:p w:rsidR="00435A04" w:rsidRPr="002D6461" w:rsidP="00435A04" w14:paraId="1B04E270" w14:textId="77777777">
      <w:pPr>
        <w:tabs>
          <w:tab w:val="left" w:pos="360"/>
        </w:tabs>
        <w:jc w:val="both"/>
        <w:rPr>
          <w:sz w:val="10"/>
          <w:szCs w:val="10"/>
        </w:rPr>
      </w:pPr>
    </w:p>
    <w:p w:rsidR="00435A04" w:rsidRPr="00B7124E" w:rsidP="00435A04" w14:paraId="256FAC58" w14:textId="77777777">
      <w:pPr>
        <w:numPr>
          <w:ilvl w:val="0"/>
          <w:numId w:val="1"/>
        </w:numPr>
        <w:tabs>
          <w:tab w:val="left" w:pos="360"/>
        </w:tabs>
        <w:jc w:val="both"/>
        <w:rPr>
          <w:sz w:val="19"/>
          <w:szCs w:val="19"/>
        </w:rPr>
      </w:pPr>
      <w:r w:rsidRPr="00B7124E">
        <w:rPr>
          <w:sz w:val="19"/>
          <w:szCs w:val="19"/>
        </w:rPr>
        <w:t>In the event of default by a particular funded client, Residual Fee payments may be suspended or terminated for such funded client.</w:t>
      </w:r>
    </w:p>
    <w:p w:rsidR="00435A04" w:rsidRPr="002D6461" w:rsidP="00435A04" w14:paraId="483374A6" w14:textId="77777777">
      <w:pPr>
        <w:pStyle w:val="ListParagraph"/>
        <w:rPr>
          <w:sz w:val="10"/>
          <w:szCs w:val="10"/>
        </w:rPr>
      </w:pPr>
    </w:p>
    <w:p w:rsidR="00435A04" w:rsidRPr="00D06802" w:rsidP="00435A04" w14:paraId="790EE57C" w14:textId="77777777">
      <w:pPr>
        <w:numPr>
          <w:ilvl w:val="0"/>
          <w:numId w:val="1"/>
        </w:numPr>
        <w:tabs>
          <w:tab w:val="left" w:pos="360"/>
        </w:tabs>
        <w:jc w:val="both"/>
        <w:rPr>
          <w:sz w:val="19"/>
          <w:szCs w:val="19"/>
        </w:rPr>
      </w:pPr>
      <w:r w:rsidRPr="00B7124E">
        <w:rPr>
          <w:sz w:val="19"/>
          <w:szCs w:val="19"/>
        </w:rPr>
        <w:t>This agreement is entered</w:t>
      </w:r>
      <w:r>
        <w:rPr>
          <w:sz w:val="19"/>
          <w:szCs w:val="19"/>
        </w:rPr>
        <w:t xml:space="preserve"> into as of the Effective Date and </w:t>
      </w:r>
      <w:r w:rsidRPr="00D06802">
        <w:rPr>
          <w:sz w:val="19"/>
          <w:szCs w:val="19"/>
        </w:rPr>
        <w:t>may be modified or amended only in writing signed by both parties.</w:t>
      </w:r>
    </w:p>
    <w:p w:rsidR="00435A04" w:rsidP="00435A04" w14:paraId="4B86B670" w14:textId="77777777">
      <w:pPr>
        <w:pStyle w:val="BodyTextIndent"/>
        <w:tabs>
          <w:tab w:val="left" w:pos="360"/>
        </w:tabs>
        <w:ind w:left="0"/>
        <w:jc w:val="both"/>
        <w:rPr>
          <w:sz w:val="10"/>
          <w:szCs w:val="10"/>
        </w:rPr>
      </w:pPr>
    </w:p>
    <w:p w:rsidR="008E0475" w:rsidP="008E0475" w14:paraId="1D64171C" w14:textId="148D49E5">
      <w:pPr>
        <w:pStyle w:val="BodyTextIndent"/>
        <w:tabs>
          <w:tab w:val="left" w:pos="360"/>
        </w:tabs>
        <w:ind w:left="0"/>
        <w:jc w:val="both"/>
        <w:rPr>
          <w:sz w:val="10"/>
          <w:szCs w:val="10"/>
        </w:rPr>
      </w:pPr>
    </w:p>
    <w:p w:rsidR="002D6461" w:rsidRPr="00952979" w:rsidP="008E0475" w14:paraId="0B5893C9" w14:textId="77777777">
      <w:pPr>
        <w:pStyle w:val="BodyTextIndent"/>
        <w:tabs>
          <w:tab w:val="left" w:pos="360"/>
        </w:tabs>
        <w:ind w:left="0"/>
        <w:jc w:val="both"/>
        <w:rPr>
          <w:sz w:val="10"/>
          <w:szCs w:val="10"/>
        </w:rPr>
      </w:pPr>
    </w:p>
    <w:p w:rsidR="008E0475" w:rsidP="008E0475" w14:paraId="23D74B70" w14:textId="77777777">
      <w:pPr>
        <w:pStyle w:val="BodyTextIndent"/>
        <w:tabs>
          <w:tab w:val="left" w:pos="360"/>
        </w:tabs>
        <w:ind w:left="0"/>
        <w:rPr>
          <w:sz w:val="19"/>
          <w:szCs w:val="19"/>
        </w:rPr>
      </w:pPr>
      <w:r w:rsidRPr="00D06802">
        <w:rPr>
          <w:sz w:val="19"/>
          <w:szCs w:val="19"/>
        </w:rPr>
        <w:t>We look forward to a mutually beneficial relationship.</w:t>
      </w:r>
    </w:p>
    <w:p w:rsidR="002D6461" w:rsidP="008E0475" w14:paraId="50B2BA60" w14:textId="674AC8AC">
      <w:pPr>
        <w:pStyle w:val="BodyTextIndent"/>
        <w:tabs>
          <w:tab w:val="left" w:pos="360"/>
          <w:tab w:val="left" w:pos="5040"/>
          <w:tab w:val="left" w:pos="5850"/>
          <w:tab w:val="left" w:pos="10890"/>
        </w:tabs>
        <w:ind w:left="0"/>
        <w:rPr>
          <w:sz w:val="19"/>
          <w:szCs w:val="19"/>
          <w:u w:val="single"/>
        </w:rPr>
      </w:pPr>
      <w:r>
        <w:rPr>
          <w:noProof/>
        </w:rPr>
        <w:drawing>
          <wp:inline distT="0" distB="0" distL="0" distR="0">
            <wp:extent cx="1531620" cy="320040"/>
            <wp:effectExtent l="0" t="0" r="0" b="3810"/>
            <wp:docPr id="1" name="Picture 1" descr="AA Signature trans"/>
            <wp:cNvGraphicFramePr/>
            <a:graphic xmlns:a="http://schemas.openxmlformats.org/drawingml/2006/main">
              <a:graphicData uri="http://schemas.openxmlformats.org/drawingml/2006/picture">
                <pic:pic xmlns:pic="http://schemas.openxmlformats.org/drawingml/2006/picture">
                  <pic:nvPicPr>
                    <pic:cNvPr id="1" name="Picture 4" descr="AA Signature trans"/>
                    <pic:cNvPicPr/>
                  </pic:nvPicPr>
                  <pic:blipFill>
                    <a:blip xmlns:r="http://schemas.openxmlformats.org/officeDocument/2006/relationships" r:embed="rId5" cstate="print">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31620" cy="320040"/>
                    </a:xfrm>
                    <a:prstGeom prst="rect">
                      <a:avLst/>
                    </a:prstGeom>
                    <a:noFill/>
                  </pic:spPr>
                </pic:pic>
              </a:graphicData>
            </a:graphic>
          </wp:inline>
        </w:drawing>
      </w:r>
    </w:p>
    <w:p w:rsidR="008E0475" w:rsidP="008E0475" w14:paraId="66066D77" w14:textId="73A4CF50">
      <w:pPr>
        <w:pStyle w:val="BodyTextIndent"/>
        <w:tabs>
          <w:tab w:val="left" w:pos="360"/>
          <w:tab w:val="left" w:pos="5040"/>
          <w:tab w:val="left" w:pos="5850"/>
          <w:tab w:val="left" w:pos="10890"/>
        </w:tabs>
        <w:ind w:left="0"/>
        <w:rPr>
          <w:sz w:val="19"/>
          <w:szCs w:val="19"/>
          <w:u w:val="single"/>
        </w:rPr>
      </w:pPr>
      <w:r>
        <w:rPr>
          <w:sz w:val="19"/>
          <w:szCs w:val="19"/>
          <w:u w:val="single"/>
        </w:rPr>
        <w:tab/>
      </w:r>
      <w:r>
        <w:rPr>
          <w:sz w:val="19"/>
          <w:szCs w:val="19"/>
          <w:u w:val="single"/>
        </w:rPr>
        <w:tab/>
      </w:r>
      <w:r>
        <w:rPr>
          <w:sz w:val="19"/>
          <w:szCs w:val="19"/>
        </w:rPr>
        <w:tab/>
      </w:r>
      <w:r>
        <w:rPr>
          <w:sz w:val="19"/>
          <w:szCs w:val="19"/>
          <w:u w:val="single"/>
        </w:rPr>
        <w:tab/>
      </w:r>
    </w:p>
    <w:p w:rsidR="008E0475" w:rsidP="008E0475" w14:paraId="1FA24C0B" w14:textId="5AE76973">
      <w:pPr>
        <w:pStyle w:val="BodyTextIndent"/>
        <w:tabs>
          <w:tab w:val="left" w:pos="180"/>
          <w:tab w:val="left" w:pos="6030"/>
        </w:tabs>
        <w:ind w:left="0"/>
        <w:rPr>
          <w:sz w:val="18"/>
          <w:szCs w:val="18"/>
        </w:rPr>
      </w:pPr>
      <w:r>
        <w:rPr>
          <w:sz w:val="18"/>
          <w:szCs w:val="18"/>
        </w:rPr>
        <w:tab/>
      </w:r>
      <w:r>
        <w:rPr>
          <w:sz w:val="18"/>
          <w:szCs w:val="18"/>
        </w:rPr>
        <w:fldChar w:fldCharType="begin"/>
      </w:r>
      <w:r>
        <w:rPr>
          <w:sz w:val="18"/>
          <w:szCs w:val="18"/>
        </w:rPr>
        <w:instrText xml:space="preserve"> MERGEFIELD  CONTACTOWNER_FULLNAME  \* MERGEFORMAT </w:instrText>
      </w:r>
      <w:r>
        <w:rPr>
          <w:sz w:val="18"/>
          <w:szCs w:val="18"/>
        </w:rPr>
        <w:fldChar w:fldCharType="separate"/>
      </w:r>
      <w:r>
        <w:rPr>
          <w:noProof/>
          <w:sz w:val="18"/>
          <w:szCs w:val="18"/>
        </w:rPr>
        <w:t>«CONTACTOWNER_FULLNAME»</w:t>
      </w:r>
      <w:r>
        <w:rPr>
          <w:sz w:val="18"/>
          <w:szCs w:val="18"/>
        </w:rPr>
        <w:fldChar w:fldCharType="end"/>
      </w:r>
      <w:r>
        <w:rPr>
          <w:sz w:val="18"/>
          <w:szCs w:val="18"/>
        </w:rPr>
        <w:t xml:space="preserve">, </w:t>
      </w:r>
      <w:r>
        <w:rPr>
          <w:sz w:val="18"/>
          <w:szCs w:val="18"/>
        </w:rPr>
        <w:fldChar w:fldCharType="begin"/>
      </w:r>
      <w:r>
        <w:rPr>
          <w:sz w:val="18"/>
          <w:szCs w:val="18"/>
        </w:rPr>
        <w:instrText xml:space="preserve"> MERGEFIELD  CONTACTOWNER_TITLE  \* MERGEFORMAT </w:instrText>
      </w:r>
      <w:r>
        <w:rPr>
          <w:sz w:val="18"/>
          <w:szCs w:val="18"/>
        </w:rPr>
        <w:fldChar w:fldCharType="separate"/>
      </w:r>
      <w:r>
        <w:rPr>
          <w:noProof/>
          <w:sz w:val="18"/>
          <w:szCs w:val="18"/>
        </w:rPr>
        <w:t>«CONTACTOWNER_TITLE»</w:t>
      </w:r>
      <w:r>
        <w:rPr>
          <w:sz w:val="18"/>
          <w:szCs w:val="18"/>
        </w:rPr>
        <w:fldChar w:fldCharType="end"/>
      </w:r>
      <w:r>
        <w:rPr>
          <w:sz w:val="18"/>
          <w:szCs w:val="18"/>
        </w:rPr>
        <w:tab/>
      </w:r>
      <w:r w:rsidR="008B4FC4">
        <w:rPr>
          <w:sz w:val="18"/>
          <w:szCs w:val="18"/>
        </w:rPr>
        <w:t>Andy Allaire – Senior Vice President</w:t>
      </w:r>
    </w:p>
    <w:p w:rsidR="008E0475" w:rsidP="008E0475" w14:paraId="304C055C" w14:textId="77777777">
      <w:pPr>
        <w:rPr>
          <w:sz w:val="19"/>
          <w:szCs w:val="19"/>
        </w:rPr>
      </w:pPr>
    </w:p>
    <w:p w:rsidR="008E0475" w:rsidP="008E0475" w14:paraId="6F765936" w14:textId="77777777">
      <w:pPr>
        <w:rPr>
          <w:sz w:val="19"/>
          <w:szCs w:val="19"/>
        </w:rPr>
      </w:pPr>
      <w:r>
        <w:rPr>
          <w:sz w:val="19"/>
          <w:szCs w:val="19"/>
        </w:rPr>
        <w:t xml:space="preserve">AGREED TO </w:t>
      </w:r>
      <w:smartTag w:uri="urn:schemas-microsoft-com:office:smarttags" w:element="stockticker">
        <w:r>
          <w:rPr>
            <w:sz w:val="19"/>
            <w:szCs w:val="19"/>
          </w:rPr>
          <w:t>AND</w:t>
        </w:r>
      </w:smartTag>
      <w:r>
        <w:rPr>
          <w:sz w:val="19"/>
          <w:szCs w:val="19"/>
        </w:rPr>
        <w:t xml:space="preserve"> ACCEPTED this _________ day of _____________, 20____.</w:t>
      </w:r>
    </w:p>
    <w:p w:rsidR="008E0475" w:rsidP="008E0475" w14:paraId="2A494EB3" w14:textId="77777777">
      <w:pPr>
        <w:rPr>
          <w:sz w:val="19"/>
          <w:szCs w:val="19"/>
        </w:rPr>
      </w:pPr>
    </w:p>
    <w:p w:rsidR="008E0475" w:rsidP="008E0475" w14:paraId="595CFA06" w14:textId="77777777">
      <w:pPr>
        <w:pStyle w:val="BodyTextIndent"/>
        <w:tabs>
          <w:tab w:val="left" w:pos="360"/>
        </w:tabs>
        <w:ind w:left="0"/>
        <w:rPr>
          <w:sz w:val="19"/>
          <w:szCs w:val="19"/>
        </w:rPr>
      </w:pPr>
    </w:p>
    <w:p w:rsidR="008E0475" w:rsidP="008E0475" w14:paraId="5EF09F94" w14:textId="77777777">
      <w:pPr>
        <w:pStyle w:val="BodyTextIndent"/>
        <w:tabs>
          <w:tab w:val="left" w:pos="360"/>
          <w:tab w:val="left" w:pos="1170"/>
          <w:tab w:val="center" w:pos="2790"/>
          <w:tab w:val="left" w:pos="5220"/>
          <w:tab w:val="left" w:pos="5850"/>
          <w:tab w:val="left" w:pos="7200"/>
          <w:tab w:val="center" w:pos="8280"/>
          <w:tab w:val="left" w:pos="10890"/>
        </w:tabs>
        <w:ind w:left="0"/>
        <w:rPr>
          <w:sz w:val="19"/>
          <w:szCs w:val="19"/>
          <w:u w:val="single"/>
        </w:rPr>
      </w:pPr>
      <w:r>
        <w:rPr>
          <w:sz w:val="19"/>
          <w:szCs w:val="19"/>
        </w:rPr>
        <w:t>Referral Partner:</w:t>
      </w:r>
      <w:r>
        <w:rPr>
          <w:sz w:val="19"/>
          <w:szCs w:val="19"/>
          <w:u w:val="single"/>
        </w:rPr>
        <w:t xml:space="preserve">  </w:t>
      </w:r>
      <w:r w:rsidRPr="00484ED1">
        <w:rPr>
          <w:b/>
          <w:sz w:val="19"/>
          <w:szCs w:val="19"/>
          <w:u w:val="single"/>
        </w:rPr>
        <w:t>X</w:t>
      </w:r>
      <w:r>
        <w:rPr>
          <w:sz w:val="19"/>
          <w:szCs w:val="19"/>
          <w:u w:val="single"/>
        </w:rPr>
        <w:tab/>
      </w:r>
      <w:r>
        <w:rPr>
          <w:sz w:val="19"/>
          <w:szCs w:val="19"/>
          <w:u w:val="single"/>
        </w:rPr>
        <w:tab/>
      </w:r>
      <w:r>
        <w:rPr>
          <w:sz w:val="19"/>
          <w:szCs w:val="19"/>
        </w:rPr>
        <w:tab/>
        <w:t xml:space="preserve">Email:  </w:t>
      </w:r>
      <w:r>
        <w:rPr>
          <w:sz w:val="19"/>
          <w:szCs w:val="19"/>
          <w:u w:val="single"/>
        </w:rPr>
        <w:tab/>
      </w:r>
      <w:r>
        <w:rPr>
          <w:sz w:val="19"/>
          <w:szCs w:val="19"/>
          <w:u w:val="single"/>
        </w:rPr>
        <w:tab/>
      </w:r>
      <w:r>
        <w:rPr>
          <w:noProof/>
          <w:sz w:val="19"/>
          <w:szCs w:val="19"/>
          <w:u w:val="single"/>
        </w:rPr>
        <w:t>breannesalcedo@actioncoach.com</w:t>
      </w:r>
      <w:r>
        <w:rPr>
          <w:sz w:val="19"/>
          <w:szCs w:val="19"/>
          <w:u w:val="single"/>
        </w:rPr>
        <w:tab/>
      </w:r>
    </w:p>
    <w:p w:rsidR="008E0475" w:rsidRPr="004C09B4" w:rsidP="008E0475" w14:paraId="5026E414" w14:textId="77777777">
      <w:pPr>
        <w:rPr>
          <w:sz w:val="19"/>
          <w:szCs w:val="19"/>
        </w:rPr>
      </w:pPr>
      <w:r>
        <w:rPr>
          <w:sz w:val="19"/>
          <w:szCs w:val="19"/>
        </w:rPr>
        <w:tab/>
      </w:r>
      <w:r>
        <w:rPr>
          <w:sz w:val="19"/>
          <w:szCs w:val="19"/>
        </w:rPr>
        <w:tab/>
      </w:r>
      <w:r>
        <w:rPr>
          <w:noProof/>
          <w:sz w:val="19"/>
          <w:szCs w:val="19"/>
        </w:rPr>
        <w:t>Breanne Salcedo</w:t>
      </w:r>
    </w:p>
    <w:p w:rsidR="008E0475" w:rsidP="008E0475" w14:paraId="7F08C202" w14:textId="77777777">
      <w:pPr>
        <w:pStyle w:val="BodyTextIndent"/>
        <w:tabs>
          <w:tab w:val="left" w:pos="360"/>
          <w:tab w:val="center" w:pos="5220"/>
          <w:tab w:val="left" w:pos="10890"/>
        </w:tabs>
        <w:ind w:left="0"/>
        <w:rPr>
          <w:sz w:val="19"/>
          <w:szCs w:val="19"/>
        </w:rPr>
      </w:pPr>
      <w:r>
        <w:rPr>
          <w:sz w:val="19"/>
          <w:szCs w:val="19"/>
        </w:rPr>
        <w:t xml:space="preserve">Company Name:  </w:t>
      </w:r>
      <w:r>
        <w:rPr>
          <w:sz w:val="19"/>
          <w:szCs w:val="19"/>
          <w:u w:val="single"/>
        </w:rPr>
        <w:tab/>
      </w:r>
      <w:r>
        <w:rPr>
          <w:sz w:val="19"/>
          <w:szCs w:val="19"/>
          <w:u w:val="single"/>
        </w:rPr>
        <w:fldChar w:fldCharType="begin"/>
      </w:r>
      <w:r>
        <w:rPr>
          <w:sz w:val="19"/>
          <w:szCs w:val="19"/>
          <w:u w:val="single"/>
        </w:rPr>
        <w:instrText xml:space="preserve"> MERGEFIELD  ACCOUNT_NAME  \* MERGEFORMAT </w:instrText>
      </w:r>
      <w:r>
        <w:rPr>
          <w:sz w:val="19"/>
          <w:szCs w:val="19"/>
          <w:u w:val="single"/>
        </w:rPr>
        <w:fldChar w:fldCharType="separate"/>
      </w:r>
      <w:r>
        <w:rPr>
          <w:noProof/>
          <w:sz w:val="19"/>
          <w:szCs w:val="19"/>
          <w:u w:val="single"/>
        </w:rPr>
        <w:t>«ACCOUNT_NAME»</w:t>
      </w:r>
      <w:r>
        <w:rPr>
          <w:sz w:val="19"/>
          <w:szCs w:val="19"/>
          <w:u w:val="single"/>
        </w:rPr>
        <w:fldChar w:fldCharType="end"/>
      </w:r>
      <w:r>
        <w:rPr>
          <w:sz w:val="19"/>
          <w:szCs w:val="19"/>
          <w:u w:val="single"/>
        </w:rPr>
        <w:tab/>
      </w:r>
    </w:p>
    <w:p w:rsidR="008E0475" w:rsidP="008E0475" w14:paraId="0E07B267" w14:textId="77777777">
      <w:pPr>
        <w:pStyle w:val="BodyTextIndent"/>
        <w:tabs>
          <w:tab w:val="left" w:pos="360"/>
          <w:tab w:val="left" w:pos="5040"/>
          <w:tab w:val="left" w:pos="5850"/>
          <w:tab w:val="left" w:pos="10890"/>
        </w:tabs>
        <w:ind w:left="0"/>
        <w:rPr>
          <w:sz w:val="19"/>
          <w:szCs w:val="19"/>
        </w:rPr>
      </w:pPr>
    </w:p>
    <w:p w:rsidR="008E0475" w:rsidP="008E0475" w14:paraId="5853CDA4" w14:textId="77777777">
      <w:pPr>
        <w:pStyle w:val="BodyTextIndent"/>
        <w:tabs>
          <w:tab w:val="left" w:pos="360"/>
          <w:tab w:val="left" w:pos="1170"/>
          <w:tab w:val="center" w:pos="2700"/>
          <w:tab w:val="left" w:pos="5040"/>
          <w:tab w:val="left" w:pos="5490"/>
          <w:tab w:val="center" w:pos="8280"/>
          <w:tab w:val="left" w:pos="10890"/>
        </w:tabs>
        <w:ind w:left="0"/>
        <w:rPr>
          <w:sz w:val="19"/>
          <w:szCs w:val="19"/>
          <w:u w:val="single"/>
        </w:rPr>
      </w:pPr>
      <w:r>
        <w:rPr>
          <w:sz w:val="19"/>
          <w:szCs w:val="19"/>
        </w:rPr>
        <w:t>Tax ID No.:</w:t>
      </w:r>
      <w:r>
        <w:rPr>
          <w:sz w:val="19"/>
          <w:szCs w:val="19"/>
          <w:u w:val="single"/>
        </w:rPr>
        <w:t xml:space="preserve">  </w:t>
      </w:r>
      <w:r>
        <w:rPr>
          <w:sz w:val="19"/>
          <w:szCs w:val="19"/>
          <w:u w:val="single"/>
        </w:rPr>
        <w:tab/>
      </w:r>
      <w:r>
        <w:rPr>
          <w:sz w:val="19"/>
          <w:szCs w:val="19"/>
          <w:u w:val="single"/>
        </w:rPr>
        <w:tab/>
      </w:r>
      <w:r>
        <w:rPr>
          <w:sz w:val="19"/>
          <w:szCs w:val="19"/>
          <w:u w:val="single"/>
        </w:rPr>
        <w:tab/>
      </w:r>
      <w:r>
        <w:rPr>
          <w:sz w:val="19"/>
          <w:szCs w:val="19"/>
        </w:rPr>
        <w:tab/>
        <w:t xml:space="preserve">OR       SSN:  </w:t>
      </w:r>
      <w:r>
        <w:rPr>
          <w:sz w:val="19"/>
          <w:szCs w:val="19"/>
          <w:u w:val="single"/>
        </w:rPr>
        <w:tab/>
      </w:r>
      <w:r>
        <w:rPr>
          <w:sz w:val="19"/>
          <w:szCs w:val="19"/>
          <w:u w:val="single"/>
        </w:rPr>
        <w:tab/>
      </w:r>
    </w:p>
    <w:p w:rsidR="008E0475" w:rsidP="008E0475" w14:paraId="2204FD92" w14:textId="77777777">
      <w:pPr>
        <w:pStyle w:val="BodyTextIndent"/>
        <w:tabs>
          <w:tab w:val="left" w:pos="360"/>
          <w:tab w:val="left" w:pos="5040"/>
          <w:tab w:val="left" w:pos="5850"/>
          <w:tab w:val="center" w:pos="8280"/>
          <w:tab w:val="left" w:pos="10890"/>
        </w:tabs>
        <w:ind w:left="0"/>
        <w:rPr>
          <w:sz w:val="19"/>
          <w:szCs w:val="19"/>
          <w:u w:val="single"/>
        </w:rPr>
      </w:pPr>
    </w:p>
    <w:p w:rsidR="008E0475" w:rsidRPr="005176AF" w:rsidP="008E0475" w14:paraId="3480A095" w14:textId="65D156C4">
      <w:pPr>
        <w:pStyle w:val="BodyTextIndent"/>
        <w:tabs>
          <w:tab w:val="left" w:pos="360"/>
          <w:tab w:val="center" w:pos="5400"/>
          <w:tab w:val="left" w:pos="10890"/>
        </w:tabs>
        <w:ind w:left="0"/>
        <w:rPr>
          <w:sz w:val="19"/>
          <w:szCs w:val="19"/>
        </w:rPr>
      </w:pPr>
      <w:r w:rsidRPr="005176AF">
        <w:rPr>
          <w:sz w:val="19"/>
          <w:szCs w:val="19"/>
        </w:rPr>
        <w:t xml:space="preserve">Address:  </w:t>
      </w:r>
      <w:r w:rsidRPr="005176AF">
        <w:rPr>
          <w:sz w:val="19"/>
          <w:szCs w:val="19"/>
          <w:u w:val="single"/>
        </w:rPr>
        <w:tab/>
      </w:r>
      <w:r>
        <w:rPr>
          <w:noProof/>
          <w:sz w:val="19"/>
          <w:szCs w:val="19"/>
          <w:u w:val="single"/>
        </w:rPr>
        <w:t>9330 Broadway St</w:t>
      </w:r>
      <w:r>
        <w:rPr>
          <w:noProof/>
          <w:sz w:val="19"/>
          <w:szCs w:val="19"/>
          <w:u w:val="single"/>
        </w:rPr>
        <w:t>. Suite 8304</w:t>
      </w:r>
      <w:r>
        <w:rPr>
          <w:sz w:val="19"/>
          <w:szCs w:val="19"/>
          <w:u w:val="single"/>
        </w:rPr>
        <w:t xml:space="preserve">, </w:t>
      </w:r>
      <w:r>
        <w:rPr>
          <w:noProof/>
          <w:sz w:val="19"/>
          <w:szCs w:val="19"/>
          <w:u w:val="single"/>
        </w:rPr>
        <w:t>Pearland</w:t>
      </w:r>
      <w:r>
        <w:rPr>
          <w:sz w:val="19"/>
          <w:szCs w:val="19"/>
          <w:u w:val="single"/>
        </w:rPr>
        <w:t xml:space="preserve">, </w:t>
      </w:r>
      <w:r>
        <w:rPr>
          <w:noProof/>
          <w:sz w:val="19"/>
          <w:szCs w:val="19"/>
          <w:u w:val="single"/>
        </w:rPr>
        <w:t>TX</w:t>
      </w:r>
      <w:r>
        <w:rPr>
          <w:sz w:val="19"/>
          <w:szCs w:val="19"/>
          <w:u w:val="single"/>
        </w:rPr>
        <w:t xml:space="preserve">  </w:t>
      </w:r>
      <w:r>
        <w:rPr>
          <w:noProof/>
          <w:sz w:val="19"/>
          <w:szCs w:val="19"/>
          <w:u w:val="single"/>
        </w:rPr>
        <w:t>77584</w:t>
      </w:r>
      <w:r w:rsidRPr="005176AF">
        <w:rPr>
          <w:sz w:val="19"/>
          <w:szCs w:val="19"/>
          <w:u w:val="single"/>
        </w:rPr>
        <w:tab/>
      </w:r>
    </w:p>
    <w:p w:rsidR="008E0475" w:rsidP="008E0475" w14:paraId="459D461A" w14:textId="7575C541">
      <w:pPr>
        <w:pStyle w:val="BodyTextIndent"/>
        <w:tabs>
          <w:tab w:val="left" w:pos="360"/>
          <w:tab w:val="left" w:pos="5040"/>
          <w:tab w:val="left" w:pos="5850"/>
          <w:tab w:val="left" w:pos="10890"/>
        </w:tabs>
        <w:ind w:left="0"/>
        <w:rPr>
          <w:sz w:val="19"/>
          <w:szCs w:val="19"/>
        </w:rPr>
      </w:pPr>
    </w:p>
    <w:p w:rsidR="008E0475" w:rsidP="008E0475" w14:paraId="3D972258" w14:textId="5F3907C5">
      <w:pPr>
        <w:pStyle w:val="BodyTextIndent"/>
        <w:tabs>
          <w:tab w:val="left" w:pos="360"/>
          <w:tab w:val="center" w:pos="2610"/>
          <w:tab w:val="left" w:pos="5040"/>
          <w:tab w:val="left" w:pos="5850"/>
          <w:tab w:val="center" w:pos="8280"/>
          <w:tab w:val="left" w:pos="10890"/>
        </w:tabs>
        <w:ind w:left="0"/>
        <w:rPr>
          <w:sz w:val="19"/>
          <w:szCs w:val="19"/>
          <w:u w:val="single"/>
        </w:rPr>
      </w:pPr>
      <w:r>
        <w:rPr>
          <w:sz w:val="19"/>
          <w:szCs w:val="19"/>
        </w:rPr>
        <w:t xml:space="preserve">Phone:  </w:t>
      </w:r>
      <w:r>
        <w:rPr>
          <w:u w:val="single"/>
        </w:rPr>
        <w:tab/>
      </w:r>
      <w:r w:rsidRPr="00882471">
        <w:rPr>
          <w:sz w:val="19"/>
          <w:szCs w:val="19"/>
          <w:u w:val="single"/>
        </w:rPr>
        <w:tab/>
      </w:r>
      <w:r>
        <w:rPr>
          <w:sz w:val="19"/>
          <w:szCs w:val="19"/>
        </w:rPr>
        <w:tab/>
        <w:t xml:space="preserve">Fax:  </w:t>
      </w:r>
      <w:r>
        <w:rPr>
          <w:sz w:val="19"/>
          <w:szCs w:val="19"/>
          <w:u w:val="single"/>
        </w:rPr>
        <w:tab/>
      </w:r>
      <w:r>
        <w:rPr>
          <w:sz w:val="19"/>
          <w:szCs w:val="19"/>
          <w:u w:val="single"/>
        </w:rPr>
        <w:tab/>
      </w:r>
    </w:p>
    <w:p w:rsidR="00EC589B" w:rsidP="008E0475" w14:paraId="29EBFE43" w14:textId="62BD7676">
      <w:pPr>
        <w:pStyle w:val="BodyTextIndent"/>
        <w:tabs>
          <w:tab w:val="left" w:pos="360"/>
          <w:tab w:val="center" w:pos="2610"/>
          <w:tab w:val="left" w:pos="5040"/>
          <w:tab w:val="left" w:pos="5850"/>
          <w:tab w:val="center" w:pos="8280"/>
          <w:tab w:val="left" w:pos="10890"/>
        </w:tabs>
        <w:ind w:left="0"/>
        <w:rPr>
          <w:sz w:val="19"/>
          <w:szCs w:val="19"/>
          <w:u w:val="single"/>
        </w:rPr>
      </w:pPr>
    </w:p>
    <w:p w:rsidR="00EC589B" w:rsidP="008E0475" w14:paraId="19767971" w14:textId="77777777">
      <w:pPr>
        <w:pStyle w:val="BodyTextIndent"/>
        <w:tabs>
          <w:tab w:val="left" w:pos="360"/>
          <w:tab w:val="center" w:pos="2610"/>
          <w:tab w:val="left" w:pos="5040"/>
          <w:tab w:val="left" w:pos="5850"/>
          <w:tab w:val="center" w:pos="8280"/>
          <w:tab w:val="left" w:pos="10890"/>
        </w:tabs>
        <w:ind w:left="0"/>
        <w:rPr>
          <w:sz w:val="19"/>
          <w:szCs w:val="19"/>
          <w:u w:val="single"/>
        </w:rPr>
      </w:pPr>
    </w:p>
    <w:p w:rsidR="008E0475" w:rsidP="008E0475" w14:paraId="6A0D6E12" w14:textId="1EAC7062">
      <w:pPr>
        <w:pStyle w:val="BodyTextIndent"/>
        <w:tabs>
          <w:tab w:val="left" w:pos="360"/>
          <w:tab w:val="center" w:pos="2610"/>
          <w:tab w:val="left" w:pos="5040"/>
          <w:tab w:val="left" w:pos="5850"/>
          <w:tab w:val="center" w:pos="8280"/>
          <w:tab w:val="left" w:pos="10890"/>
        </w:tabs>
        <w:ind w:left="0"/>
        <w:rPr>
          <w:sz w:val="6"/>
          <w:szCs w:val="6"/>
          <w:u w:val="single"/>
        </w:rPr>
      </w:pPr>
    </w:p>
    <w:p w:rsidR="000C1979" w:rsidRPr="000C1979" w:rsidP="000C1979" w14:paraId="4991966F" w14:textId="0D4E67F4"/>
    <w:p w:rsidR="000C1979" w:rsidRPr="000C1979" w:rsidP="000C1979" w14:paraId="7E57CDC3" w14:textId="03F7479D"/>
    <w:p w:rsidR="000C1979" w:rsidRPr="000C1979" w:rsidP="000C1979" w14:paraId="3646A031" w14:textId="010105AD">
      <w:r>
        <w:rPr>
          <w:noProof/>
        </w:rPr>
        <w:drawing>
          <wp:anchor distT="0" distB="0" distL="114300" distR="114300" simplePos="0" relativeHeight="251661312" behindDoc="0" locked="0" layoutInCell="1" allowOverlap="1">
            <wp:simplePos x="0" y="0"/>
            <wp:positionH relativeFrom="page">
              <wp:posOffset>264160</wp:posOffset>
            </wp:positionH>
            <wp:positionV relativeFrom="paragraph">
              <wp:posOffset>37465</wp:posOffset>
            </wp:positionV>
            <wp:extent cx="7396480" cy="9586595"/>
            <wp:effectExtent l="0" t="0" r="0" b="0"/>
            <wp:wrapNone/>
            <wp:docPr id="4" name="Picture 4" descr="W-9   v20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9   v2013-08"/>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7396480" cy="958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979" w:rsidRPr="000C1979" w:rsidP="000C1979" w14:paraId="11A57A24" w14:textId="61468E2A"/>
    <w:p w:rsidR="000C1979" w:rsidRPr="000C1979" w:rsidP="000C1979" w14:paraId="2F5FD770" w14:textId="6834A7F6"/>
    <w:p w:rsidR="000C1979" w:rsidRPr="000C1979" w:rsidP="000C1979" w14:paraId="3382088A" w14:textId="3CF26895"/>
    <w:p w:rsidR="000C1979" w:rsidP="000C1979" w14:paraId="5A98478C" w14:textId="31783715">
      <w:pPr>
        <w:rPr>
          <w:sz w:val="6"/>
          <w:szCs w:val="6"/>
          <w:u w:val="single"/>
        </w:rPr>
      </w:pPr>
    </w:p>
    <w:p w:rsidR="000C1979" w:rsidP="000C1979" w14:paraId="06F7D8C2" w14:textId="3A5B2788">
      <w:pPr>
        <w:rPr>
          <w:sz w:val="6"/>
          <w:szCs w:val="6"/>
          <w:u w:val="single"/>
        </w:rPr>
      </w:pPr>
    </w:p>
    <w:p w:rsidR="000C1979" w:rsidP="000C1979" w14:paraId="47A3EBB3" w14:textId="776BE36F">
      <w:pPr>
        <w:rPr>
          <w:sz w:val="6"/>
          <w:szCs w:val="6"/>
          <w:u w:val="single"/>
        </w:rPr>
      </w:pPr>
    </w:p>
    <w:p w:rsidR="000C1979" w:rsidRPr="000C1979" w:rsidP="000C1979" w14:paraId="771E00A0" w14:textId="6105CF0C">
      <w:pPr>
        <w:jc w:val="right"/>
      </w:pPr>
    </w:p>
    <w:sectPr w:rsidSect="008850E3">
      <w:headerReference w:type="default" r:id="rId7"/>
      <w:footerReference w:type="default" r:id="rId8"/>
      <w:pgSz w:w="12240" w:h="15840"/>
      <w:pgMar w:top="360" w:right="720" w:bottom="270" w:left="547" w:header="180" w:footer="2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6967855" cy="3786878"/>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6967855" cy="378687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1">
    <w:nsid w:val="283C2FCF"/>
    <w:multiLevelType w:val="hybridMultilevel"/>
    <w:tmpl w:val="CD3C32FC"/>
    <w:lvl w:ilvl="0">
      <w:start w:val="1"/>
      <w:numFmt w:val="decimal"/>
      <w:lvlText w:val="%1."/>
      <w:lvlJc w:val="left"/>
      <w:pPr>
        <w:tabs>
          <w:tab w:val="num" w:pos="720"/>
        </w:tabs>
        <w:ind w:left="720" w:hanging="360"/>
      </w:pPr>
      <w:rPr>
        <w:rFonts w:cs="Times New Roman" w:hint="default"/>
        <w:sz w:val="20"/>
        <w:szCs w:val="2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75"/>
    <w:rsid w:val="000121FF"/>
    <w:rsid w:val="000C1979"/>
    <w:rsid w:val="001F1C2A"/>
    <w:rsid w:val="002711FA"/>
    <w:rsid w:val="002D6461"/>
    <w:rsid w:val="00304716"/>
    <w:rsid w:val="00381865"/>
    <w:rsid w:val="00435A04"/>
    <w:rsid w:val="00484ED1"/>
    <w:rsid w:val="004C09B4"/>
    <w:rsid w:val="005176AF"/>
    <w:rsid w:val="005613CF"/>
    <w:rsid w:val="005C1A9E"/>
    <w:rsid w:val="005D2BF4"/>
    <w:rsid w:val="005D76E6"/>
    <w:rsid w:val="00660D9D"/>
    <w:rsid w:val="0081341E"/>
    <w:rsid w:val="00882471"/>
    <w:rsid w:val="008B4FC4"/>
    <w:rsid w:val="008D23D6"/>
    <w:rsid w:val="008E0475"/>
    <w:rsid w:val="009204DE"/>
    <w:rsid w:val="00952979"/>
    <w:rsid w:val="00B27584"/>
    <w:rsid w:val="00B7124E"/>
    <w:rsid w:val="00C85865"/>
    <w:rsid w:val="00CB7078"/>
    <w:rsid w:val="00CC27FB"/>
    <w:rsid w:val="00CE1A49"/>
    <w:rsid w:val="00D06802"/>
    <w:rsid w:val="00D55A6B"/>
    <w:rsid w:val="00DC495C"/>
    <w:rsid w:val="00E16F85"/>
    <w:rsid w:val="00EC2638"/>
    <w:rsid w:val="00EC589B"/>
    <w:rsid w:val="00F008A9"/>
    <w:rsid w:val="00F90E9A"/>
    <w:rsid w:val="00FF78E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BED48B0"/>
  <w15:chartTrackingRefBased/>
  <w15:docId w15:val="{E8E7663C-AEEB-4A92-9EFF-3CDA17B2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47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8E0475"/>
    <w:pPr>
      <w:keepNext/>
      <w:outlineLvl w:val="0"/>
    </w:pPr>
    <w:rPr>
      <w:rFonts w:ascii="Arial Black" w:hAnsi="Arial Black"/>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0475"/>
    <w:rPr>
      <w:rFonts w:ascii="Arial Black" w:eastAsia="Times New Roman" w:hAnsi="Arial Black" w:cs="Times New Roman"/>
      <w:sz w:val="96"/>
      <w:szCs w:val="20"/>
    </w:rPr>
  </w:style>
  <w:style w:type="paragraph" w:styleId="BodyTextIndent">
    <w:name w:val="Body Text Indent"/>
    <w:basedOn w:val="Normal"/>
    <w:link w:val="BodyTextIndentChar"/>
    <w:uiPriority w:val="99"/>
    <w:rsid w:val="008E0475"/>
    <w:pPr>
      <w:ind w:left="360"/>
    </w:pPr>
    <w:rPr>
      <w:sz w:val="24"/>
    </w:rPr>
  </w:style>
  <w:style w:type="character" w:customStyle="1" w:styleId="BodyTextIndentChar">
    <w:name w:val="Body Text Indent Char"/>
    <w:basedOn w:val="DefaultParagraphFont"/>
    <w:link w:val="BodyTextIndent"/>
    <w:uiPriority w:val="99"/>
    <w:rsid w:val="008E0475"/>
    <w:rPr>
      <w:rFonts w:ascii="Times New Roman" w:eastAsia="Times New Roman" w:hAnsi="Times New Roman" w:cs="Times New Roman"/>
      <w:sz w:val="24"/>
      <w:szCs w:val="20"/>
    </w:rPr>
  </w:style>
  <w:style w:type="paragraph" w:styleId="Footer">
    <w:name w:val="footer"/>
    <w:basedOn w:val="Normal"/>
    <w:link w:val="FooterChar"/>
    <w:rsid w:val="008E0475"/>
    <w:pPr>
      <w:tabs>
        <w:tab w:val="center" w:pos="4680"/>
        <w:tab w:val="right" w:pos="9360"/>
      </w:tabs>
    </w:pPr>
  </w:style>
  <w:style w:type="character" w:customStyle="1" w:styleId="FooterChar">
    <w:name w:val="Footer Char"/>
    <w:basedOn w:val="DefaultParagraphFont"/>
    <w:link w:val="Footer"/>
    <w:rsid w:val="008E0475"/>
    <w:rPr>
      <w:rFonts w:ascii="Times New Roman" w:eastAsia="Times New Roman" w:hAnsi="Times New Roman" w:cs="Times New Roman"/>
      <w:sz w:val="20"/>
      <w:szCs w:val="20"/>
    </w:rPr>
  </w:style>
  <w:style w:type="paragraph" w:styleId="ListParagraph">
    <w:name w:val="List Paragraph"/>
    <w:basedOn w:val="Normal"/>
    <w:uiPriority w:val="34"/>
    <w:qFormat/>
    <w:rsid w:val="00B7124E"/>
    <w:pPr>
      <w:ind w:left="720"/>
      <w:contextualSpacing/>
    </w:pPr>
  </w:style>
  <w:style w:type="paragraph" w:styleId="Header">
    <w:name w:val="header"/>
    <w:basedOn w:val="Normal"/>
    <w:link w:val="HeaderChar"/>
    <w:uiPriority w:val="99"/>
    <w:unhideWhenUsed/>
    <w:rsid w:val="000C1979"/>
    <w:pPr>
      <w:tabs>
        <w:tab w:val="center" w:pos="4680"/>
        <w:tab w:val="right" w:pos="9360"/>
      </w:tabs>
    </w:pPr>
  </w:style>
  <w:style w:type="character" w:customStyle="1" w:styleId="HeaderChar">
    <w:name w:val="Header Char"/>
    <w:basedOn w:val="DefaultParagraphFont"/>
    <w:link w:val="Header"/>
    <w:uiPriority w:val="99"/>
    <w:rsid w:val="000C19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F78ED"/>
    <w:rPr>
      <w:color w:val="0563C1" w:themeColor="hyperlink"/>
      <w:u w:val="single"/>
    </w:rPr>
  </w:style>
  <w:style w:type="character" w:styleId="UnresolvedMention">
    <w:name w:val="Unresolved Mention"/>
    <w:basedOn w:val="DefaultParagraphFont"/>
    <w:uiPriority w:val="99"/>
    <w:semiHidden/>
    <w:unhideWhenUsed/>
    <w:rsid w:val="00FF7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Page</dc:creator>
  <cp:lastModifiedBy>Kirsty Dodd</cp:lastModifiedBy>
  <cp:revision>2</cp:revision>
  <dcterms:created xsi:type="dcterms:W3CDTF">2021-09-20T18:41:00Z</dcterms:created>
  <dcterms:modified xsi:type="dcterms:W3CDTF">2021-09-20T18:41:00Z</dcterms:modified>
</cp:coreProperties>
</file>