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6"/>
          <w:szCs w:val="36"/>
        </w:rPr>
        <w:t xml:space="preserve">AQUASKY 官網改版暨 CMS 建置</w:t>
      </w:r>
    </w:p>
    <w:p>
      <w:pPr>
        <w:pBdr>
          <w:bottom w:val="single" w:color="1F4E5F" w:sz="8"/>
        </w:pBdr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8"/>
          <w:szCs w:val="28"/>
        </w:rPr>
        <w:t xml:space="preserve">工程報價需求文件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文件日期：2026-08-27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提供單位：梵亞行銷（窗口：Zell Huang）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用途：供工程端評估工作量與報價。SEO／結構化資料的「內容值」由梵亞另行提供，本文件只列工程需求。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參考範本頁：https://aquaskyplus.com/en/LQCOL-PLUS（客戶設計稿：LQC網站 20260824.pdf）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1. 背景與範圍界定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客戶（AQUASKY）委由原網站建置工程師進行本次改版，並建置 CMS 後台，讓客戶端可自行維護內容；CMS 為工程師自建系統（非 WordPress）。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改版範圍：僅 LQCOL PLUS 系列頁一頁（https://aquaskyplus.com/en/LQCOL-PLUS），其他頁面不動。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語系範圍：僅英文版，其他語系不動。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主機：沿用現行主機；網站前方有 Cloudflare，DNS／Proxy 設定需保留。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網站內容需同時服務「人」與「AI 搜尋引擎」，因此對 HTML 語意結構與結構化資料有明確要求（詳第 5 節）。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網站上線後，另有一層 Cloudflare Worker（由梵亞維運）會在邊緣端補結構化資料；上線排程需與梵亞協調同步調整。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2. 範圍 A — LQCOL PLUS 頁面改版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依客戶設計稿（LQC網站 20260824.pdf）在既有頁面新增／改寫以下區塊：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600"/>
        <w:gridCol w:w="2926"/>
      </w:tblGrid>
      <w:tr>
        <w:trPr>
          <w:tblHeader/>
        </w:trPr>
        <w:tc>
          <w:tcPr>
            <w:tcW w:type="dxa" w:w="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區塊</w:t>
            </w:r>
          </w:p>
        </w:tc>
        <w:tc>
          <w:tcPr>
            <w:tcW w:type="dxa" w:w="3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內容</w:t>
            </w:r>
          </w:p>
        </w:tc>
        <w:tc>
          <w:tcPr>
            <w:tcW w:type="dxa" w:w="29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About 段落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改寫為新版文案（資料中心液冷定位）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文案由客戶／梵亞提供定稿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Key Features &amp; Advantages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三張特色卡（Shell Materials / EPDM Rubber / N₂ Pre-charge）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卡片內文字為 HTML 文字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產品剖面圖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兩張剖面圖＋標註說明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標註文字必須是 HTML 文字疊在圖旁，不可合併進圖片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應用場景清單（AI/HPC 資料中心、CDU 二次迴路等）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系列 FAQ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組問答（僅限本系列產品；與既有全站 FAQ 頁並存，互不取代）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問答成對、可增刪，見 CMS 需求 B2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Downloads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產品型錄 PDF、使用手冊 PDF 下載連結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連結文字需可編輯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既有區塊保留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規格表（維持真實 &lt;table&gt;）、Product Features 表、Product Line</w:t>
            </w:r>
          </w:p>
        </w:tc>
        <w:tc>
          <w:tcPr>
            <w:tcW w:type="dxa" w:w="2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不可改為圖片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3. 範圍 B — CMS 後台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126"/>
      </w:tblGrid>
      <w:tr>
        <w:trPr>
          <w:tblHeader/>
        </w:trPr>
        <w:tc>
          <w:tcPr>
            <w:tcW w:type="dxa" w:w="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需求</w:t>
            </w:r>
          </w:p>
        </w:tc>
        <w:tc>
          <w:tcPr>
            <w:tcW w:type="dxa" w:w="61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區塊式內容編輯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範圍 A 各區塊可於後台編輯（文字、圖片、排序）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 模組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問／答成對管理，可增刪排序；前台輸出語意化 HTML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規格表編輯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以列為單位編輯（型號、容量、尺寸…），前台輸出真實 &lt;table&gt;（&lt;th&gt;／&lt;td&gt; 正確）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檔案管理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 上傳與連結管理（Downloads 區）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圖片管理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上傳時必填 alt 替代文字欄位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SEO 欄位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每頁獨立的 title、meta description、canonical 設定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B7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結構化資料自動生成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JSON-LD（Product、FAQPage、BreadcrumbList、Organization）由 CMS 依頁面實際內容自動產生，不採人工貼 code。理由：現行手貼流程已造成頁面與結構化資料不一致（詳第 4 節）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B8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FAQPage 輸出開關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FAQ 模組可設定是否輸出 FAQPage JSON-LD（與邊緣層分工，由梵亞指定開或關）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★ B7 是本案重點需求：結構化資料的每一個欄位值，都必須與頁面可見內容同一來源，改一處即兩處同步。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4. 範圍 C — 既有問題修正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問題</w:t>
            </w:r>
          </w:p>
        </w:tc>
        <w:tc>
          <w:tcPr>
            <w:tcW w:type="dxa" w:w="42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修正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頁面存在兩個 &lt;h1&gt;，其中一個為空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本頁僅一個 &lt;h1&gt;；區塊標題用 &lt;h2&gt;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既有 Product JSON-LD 內容與頁面矛盾（材質寫 butyl，頁面寫 EPDM；含頁面上不存在的認證與保固）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改版後由 B7 機制取代；正確欄位值由梵亞提供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JSON-LD 的 image 指向 logo.png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改為產品照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title／meta description 為舊定位</w:t>
            </w:r>
          </w:p>
        </w:tc>
        <w:tc>
          <w:tcPr>
            <w:tcW w:type="dxa" w:w="4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新值由梵亞提供，經 B6 欄位設定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5. 技術要求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文字即文字：所有內容文字（含表格、圖說、標題）一律為 HTML 文字，不得做成圖片。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語意化標題：每頁一個 &lt;h1&gt;（含品類關鍵字），區塊用 &lt;h2&gt;，層級不跳號。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網址延續：改版後保留現有網址結構；無法保留者提供完整 301 轉址對照表。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canonical 與 sitemap：每頁輸出 canonical；sitemap.xml 隨內容自動更新。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多語系架構：本次僅改英文版；保留現有語系切換，其他語系頁面不受影響。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不得依 User-Agent 分流：所有訪客（人與爬蟲）取得完全相同的 HTML。此為 Google 紅線，違反會遭處罰。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1"/>
          <w:szCs w:val="21"/>
        </w:rPr>
        <w:t xml:space="preserve">禁止 robots 阻擋：不得於 robots.txt 或 meta robots 阻擋搜尋與 AI 爬蟲（除後台路徑）。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28"/>
          <w:szCs w:val="28"/>
        </w:rPr>
        <w:t xml:space="preserve">6. 交付與驗收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驗收項目</w:t>
            </w:r>
          </w:p>
        </w:tc>
        <w:tc>
          <w:tcPr>
            <w:tcW w:type="dxa" w:w="6026"/>
            <w:shd w:fill="ED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標準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文字可選取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頁面所有內容文字可於瀏覽器直接反白選取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標題結構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每頁單一 &lt;h1&gt;、&lt;h2&gt; 層級正確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結構化資料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Google Rich Results Test 無 error；欄位值皆可對應頁面可見內容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表格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規格表為真實 &lt;table&gt; 且欄目正確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轉址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301 對照表全數生效（若網址有異動）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測試站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上線前提供測試環境供梵亞驗證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上線協調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上線時間提前通知梵亞（邊緣層 Worker 需同步調整，未同步可能造成結構化資料重複或遺漏）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2026-08-27T07:06:03.855Z</dcterms:created>
  <dcterms:modified xsi:type="dcterms:W3CDTF">2026-08-27T07:06:03.856Z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