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6"/>
          <w:szCs w:val="36"/>
        </w:rPr>
        <w:t xml:space="preserve">AQUASKY 官網改版</w:t>
      </w:r>
    </w:p>
    <w:p>
      <w:pPr>
        <w:pBdr>
          <w:bottom w:val="single" w:color="1F4E5F" w:sz="8"/>
        </w:pBd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8"/>
          <w:szCs w:val="28"/>
        </w:rPr>
        <w:t xml:space="preserve">GEO／AEO 工作清單（梵亞自理，不入工程報價）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文件日期：2026-08-27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對象頁面：https://aquaskyplus.com/en/LQCOL-PLUS（後續套用全站）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關聯專案：Aquasky Edge AEO On Cloudflare Project（規格文件 docs/03-規格-結構化資料補強.md）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第一部分：現在就能做（不必等工程師）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4"/>
          <w:szCs w:val="24"/>
        </w:rPr>
        <w:t xml:space="preserve">1. 定位決策（要先跟客戶確認）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現行 title／meta 是「Chilled Water / HVAC」定位；新內容主打 data center / CDU / AI 液冷。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需客戶拍板：「雙市場並行」或「全面轉資料中心」。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拍板後撰寫新 title／meta description，交工程端填入 CMS SEO 欄位（工程文件 B6／C4）。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title 建議方向：LQCOL PLUS – Liquid Cooling Expansion Tank for Data Centers &amp; CDU | AQUASKY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4"/>
          <w:szCs w:val="24"/>
        </w:rPr>
        <w:t xml:space="preserve">2. 客戶稿（LQC網站 20260824.pdf）內容修正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文案寫 0.5L / 1L / 100L+，規格表無此型號 → 請客戶補型號或改文案。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Q3 寫 SUS304/316L，其他處只寫 SUS304 → 統一。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錯字「Brchure」→「Brochure」。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H1 建議保留品類詞（LIQUID COLD SYSTEM EXPANSION TANK），勿換成僅「LQCOL PLUS EPDM」。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4"/>
          <w:szCs w:val="24"/>
        </w:rPr>
        <w:t xml:space="preserve">3. 結構化資料的「內容值」查核與定稿（交工程端前必須完成）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butyl → EPDM：現行 schema 材質欄錯誤（疑似從水用壓力桶線複製），定稿正確值。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認證查核：現行 schema 寫 NSF/ANSI 61、372、CE。NSF 是飲用水認證，用在液冷產品可疑 → 請客戶確認事實。屬實→寫上頁面可見處；不實→刪除。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5 年保固：頁面上沒有 → 同上處理。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最高工作溫度補齊兩種材質（碳鋼 90°C／不鏽鋼 120°C）。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Product image 指定產品照（現為 logo.png）。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Product description 改寫為新定位版本。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additionalProperty 欄位清單定稿（沿用頁面 Product Features 表：Shell、Connection、Coating、Diaphragm、Pre-charge、Max Temp、Max Pressure）。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4"/>
          <w:szCs w:val="24"/>
        </w:rPr>
        <w:t xml:space="preserve">4. FAQ 策略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系列 FAQ（產品頁）與品牌 FAQ（/en/FAQ）並存，為刻意設計，維持不變。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比對兩邊題目不重複；重複題以產品頁版本為準（較具體）。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決定 FAQPage JSON-LD 由誰輸出（見第二部分 W3，二擇一）。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28"/>
          <w:szCs w:val="28"/>
        </w:rPr>
        <w:t xml:space="preserve">第二部分：⚠ Worker 相關（工程師完工後，梵亞必須跟著改）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B03A2E"/>
                <w:sz w:val="20"/>
                <w:szCs w:val="20"/>
              </w:rPr>
              <w:t xml:space="preserve">⚠ 這一段全部依賴工程端完工後的實際 DOM 與 CMS 輸出。網站改版上線 = Worker 一定要動，否則輕則補強失效、重則結構化資料重複。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tblHeader/>
        </w:trPr>
        <w:tc>
          <w:tcPr>
            <w:tcW w:type="dxa" w:w="700"/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工作</w:t>
            </w:r>
          </w:p>
        </w:tc>
        <w:tc>
          <w:tcPr>
            <w:tcW w:type="dxa" w:w="5926"/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config.js 選擇器全面重對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的內容收集全靠 DOM 選擇器；改版後 DOM 全變，舊選擇器會整組落空（落空 = 靜默不輸出，不會報錯）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頁型判定重驗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以頁面既有 JSON-LD 的 @type 判定頁型；CMS 自動生成 schema 後，各頁輸出內容改變，判定邏輯要重新實測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FAQPage 二擇一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CMS 若輸出 FAQPage（工程文件 B8 開）→ Worker 不得再補，靠「既有已有則不重述」機制驗證；CMS 不輸出 → Worker 補，需為新 FAQ 版型寫收集選擇器（注意：產品頁的 FAQ 版型 ≠ /en/FAQ 的 sibling 交替結構）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additionalProperty 分工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同 W3 邏輯：CMS 已把規格表轉 PropertyValue → Worker 略過；否則 Worker 需對新表格結構補選擇器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舊錯值必須先清乾淨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同一 @id 的節點會被消費端「合併」：若後台舊 schema（butyl、NSF…）沒清乾淨就上新的，錯值與正確值會並存，比只有錯值更糟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網址異動處理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若工程端動到網址：301 之外，Worker 的 data/product-urls.json 與 /sitemap-aeo.xml 清單要同步更新，canonical 邏輯重驗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快取清除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上線時清 Cloudflare 快取（Worker 有寫 caches.default，舊頁面會殘留）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24"/>
          <w:szCs w:val="24"/>
        </w:rPr>
        <w:t xml:space="preserve">上線後驗證（對應 AEO 案驗收條件）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worker/scripts/verify-content.mjs 全站掃描：FAIL = 0（A9）。改版後跑一次，之後納入月檢。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Google Rich Results Test：各頁型樣本無 error（A8）。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多組 UA 取同一頁比對 HTML 雜湊：完全一致（A10）— 確認工程端沒有做 UA 分流。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Worker 日請求量 &lt; 免費額度 50%（A14）— 改版後流量結構可能改變。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時序總覽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階段</w:t>
            </w:r>
          </w:p>
        </w:tc>
        <w:tc>
          <w:tcPr>
            <w:tcW w:type="dxa" w:w="68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要做的事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現在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定位決策、內容修正、schema 值定稿（第一部分）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工程施作中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把定稿的 title／meta／schema 值交給工程端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工程完工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W1–W7 Worker 調整（在測試站上先做）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清快取 → 跑四項驗證 → 存證納入月報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2026-08-27T06:59:21.164Z</dcterms:created>
  <dcterms:modified xsi:type="dcterms:W3CDTF">2026-08-27T06:59:21.165Z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