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Helvetica Neue" w:cs="Helvetica Neue" w:eastAsia="Helvetica Neue" w:hAnsi="Helvetica Neue"/>
          <w:b/>
          <w:bCs/>
          <w:color w:val="D93025"/>
          <w:sz w:val="16"/>
          <w:szCs w:val="16"/>
        </w:rPr>
        <w:t xml:space="preserve">LENS PROJECT</w:t>
      </w:r>
    </w:p>
    <w:p>
      <w:pPr>
        <w:spacing w:after="20"/>
      </w:pPr>
      <w:r>
        <w:rPr>
          <w:rFonts w:ascii="Helvetica Neue" w:cs="Helvetica Neue" w:eastAsia="Helvetica Neue" w:hAnsi="Helvetica Neue"/>
          <w:b/>
          <w:bCs/>
          <w:color w:val="1A1A1A"/>
          <w:sz w:val="36"/>
          <w:szCs w:val="36"/>
        </w:rPr>
        <w:t xml:space="preserve">Core Narrative</w:t>
      </w:r>
    </w:p>
    <w:p>
      <w:pPr>
        <w:spacing w:after="40"/>
      </w:pPr>
      <w:r>
        <w:rPr>
          <w:rFonts w:ascii="Helvetica Neue" w:cs="Helvetica Neue" w:eastAsia="Helvetica Neue" w:hAnsi="Helvetica Neue"/>
          <w:i/>
          <w:iCs/>
          <w:color w:val="666666"/>
          <w:sz w:val="18"/>
          <w:szCs w:val="18"/>
        </w:rPr>
        <w:t xml:space="preserve">The single source for all product positioning. Every deck, one-pager, and audience document derives from this.</w:t>
      </w:r>
    </w:p>
    <w:p>
      <w:pPr>
        <w:pBdr>
          <w:bottom w:val="single" w:color="CCCCCC" w:sz="1" w:space="1"/>
        </w:pBdr>
        <w:spacing w:after="140" w:before="140"/>
      </w:pPr>
    </w:p>
    <w:p>
      <w:pPr>
        <w:spacing w:after="80" w:before="260"/>
      </w:pPr>
      <w:r>
        <w:rPr>
          <w:rFonts w:ascii="Helvetica Neue" w:cs="Helvetica Neue" w:eastAsia="Helvetica Neue" w:hAnsi="Helvetica Neue"/>
          <w:b/>
          <w:bCs/>
          <w:color w:val="D93025"/>
          <w:sz w:val="18"/>
          <w:szCs w:val="18"/>
        </w:rPr>
        <w:t xml:space="preserve">THE PROBLEM</w:t>
      </w:r>
    </w:p>
    <w:p>
      <w:pPr>
        <w:spacing w:after="110"/>
      </w:pPr>
      <w:r>
        <w:rPr>
          <w:rFonts w:ascii="Helvetica Neue" w:cs="Helvetica Neue" w:eastAsia="Helvetica Neue" w:hAnsi="Helvetica Neue"/>
          <w:color w:val="1A1A1A"/>
          <w:sz w:val="20"/>
          <w:szCs w:val="20"/>
        </w:rPr>
        <w:t xml:space="preserve">Every time someone applies for a job, they reverse-engineer their resume to pass keyword filters. By the time it reaches a hiring manager, it reveals presentation skill, not fit. Interviews compensate, but they're expensive, inconsistent, and come too late. Mis-hires cost 1.5 to 2 times annual salary.</w:t>
      </w:r>
    </w:p>
    <w:p>
      <w:pPr>
        <w:spacing w:after="110"/>
      </w:pPr>
      <w:r>
        <w:rPr>
          <w:rFonts w:ascii="Helvetica Neue" w:cs="Helvetica Neue" w:eastAsia="Helvetica Neue" w:hAnsi="Helvetica Neue"/>
          <w:color w:val="1A1A1A"/>
          <w:sz w:val="20"/>
          <w:szCs w:val="20"/>
        </w:rPr>
        <w:t xml:space="preserve">The gap isn't in filtering — ATS systems filter at scale. The gap is in what's being filtered. Every tool in the hiring stack operates on the same shallow input: keywords, titles, credentials, assessment scores. Better filtering of shallow data still produces shallow results. None of these tools answer the question that predicts retention: will this person thrive here, in this role, on this team, at this stage?</w:t>
      </w:r>
    </w:p>
    <w:p>
      <w:pPr>
        <w:spacing w:after="80" w:before="260"/>
      </w:pPr>
      <w:r>
        <w:rPr>
          <w:rFonts w:ascii="Helvetica Neue" w:cs="Helvetica Neue" w:eastAsia="Helvetica Neue" w:hAnsi="Helvetica Neue"/>
          <w:b/>
          <w:bCs/>
          <w:color w:val="D93025"/>
          <w:sz w:val="18"/>
          <w:szCs w:val="18"/>
        </w:rPr>
        <w:t xml:space="preserve">WHAT EXISTS</w:t>
      </w:r>
    </w:p>
    <w:p>
      <w:pPr>
        <w:spacing w:after="110"/>
      </w:pPr>
      <w:r>
        <w:rPr>
          <w:rFonts w:ascii="Helvetica Neue" w:cs="Helvetica Neue" w:eastAsia="Helvetica Neue" w:hAnsi="Helvetica Neue"/>
          <w:color w:val="1A1A1A"/>
          <w:sz w:val="20"/>
          <w:szCs w:val="20"/>
        </w:rPr>
        <w:t xml:space="preserve">ATS systems (Rippling, Lever, Ashby) filter thousands of applicants down to hundreds using keyword overlap. They may have internal post-ATS narrowing tools — but those tools still operate on the same resume-derived input. Personality assessments (DISC, MBTI) produce self-reported traits with no directionality: they describe you but don't match you to anything. The nearest AI competitor, Jack &amp; Jill ($20M seed, ~50K users), does wide but not deep: resume upload, light preference matching, broad job discovery. Better UX than job boards, same depth ceiling.</w:t>
      </w:r>
    </w:p>
    <w:p>
      <w:pPr>
        <w:spacing w:after="110"/>
      </w:pPr>
      <w:r>
        <w:rPr>
          <w:rFonts w:ascii="Helvetica Neue" w:cs="Helvetica Neue" w:eastAsia="Helvetica Neue" w:hAnsi="Helvetica Neue"/>
          <w:color w:val="1A1A1A"/>
          <w:sz w:val="20"/>
          <w:szCs w:val="20"/>
        </w:rPr>
        <w:t xml:space="preserve">The structural gap: no existing tool collects the data that would make better matching possible. Behavioral signals, energy patterns, builder-vs-maintainer orientation, values in practice, disqualifiers — this information never enters the system. You can't filter on what was never captured.</w:t>
      </w:r>
    </w:p>
    <w:p>
      <w:pPr>
        <w:spacing w:after="80" w:before="260"/>
      </w:pPr>
      <w:r>
        <w:rPr>
          <w:rFonts w:ascii="Helvetica Neue" w:cs="Helvetica Neue" w:eastAsia="Helvetica Neue" w:hAnsi="Helvetica Neue"/>
          <w:b/>
          <w:bCs/>
          <w:color w:val="D93025"/>
          <w:sz w:val="18"/>
          <w:szCs w:val="18"/>
        </w:rPr>
        <w:t xml:space="preserve">WHAT A LENS IS</w:t>
      </w:r>
    </w:p>
    <w:p>
      <w:pPr>
        <w:spacing w:after="110"/>
      </w:pPr>
      <w:r>
        <w:rPr>
          <w:rFonts w:ascii="Helvetica Neue" w:cs="Helvetica Neue" w:eastAsia="Helvetica Neue" w:hAnsi="Helvetica Neue"/>
          <w:color w:val="1A1A1A"/>
          <w:sz w:val="20"/>
          <w:szCs w:val="20"/>
        </w:rPr>
        <w:t xml:space="preserve">A lens is a structured document that captures professional identity at a level resumes never reach. It's built from multiple sources — resume, LinkedIn, assessments, writing samples, coaching recordings, and anything else that reveals how someone actually works. An AI-guided or coach-facilitated discovery conversation (25 to 45 minutes) pushes past surface answers, cross-referencing uploaded materials with conversational responses to catch contradictions and blind spots neither source would surface alone.</w:t>
      </w:r>
    </w:p>
    <w:p>
      <w:pPr>
        <w:spacing w:after="110"/>
      </w:pPr>
      <w:r>
        <w:rPr>
          <w:rFonts w:ascii="Helvetica Neue" w:cs="Helvetica Neue" w:eastAsia="Helvetica Neue" w:hAnsi="Helvetica Neue"/>
          <w:color w:val="1A1A1A"/>
          <w:sz w:val="20"/>
          <w:szCs w:val="20"/>
        </w:rPr>
        <w:t xml:space="preserve">Six dimensions that predict fit and retention: the throughline across someone's career that titles don't show; values demonstrated through behavior, not stated on a careers page; actual work style and energy patterns — the strongest predictor of retention that nobody measures; builder versus maintainer orientation (hiring the wrong one for your stage is the most common mis-hire in growth companies); and the disqualifiers they'd never put on a resume.</w:t>
      </w:r>
    </w:p>
    <w:p>
      <w:pPr>
        <w:spacing w:after="110"/>
      </w:pPr>
      <w:r>
        <w:rPr>
          <w:rFonts w:ascii="Helvetica Neue" w:cs="Helvetica Neue" w:eastAsia="Helvetica Neue" w:hAnsi="Helvetica Neue"/>
          <w:color w:val="1A1A1A"/>
          <w:sz w:val="20"/>
          <w:szCs w:val="20"/>
        </w:rPr>
        <w:t xml:space="preserve">The output is a portable markdown document with structured metadata — machine-readable, human-readable, owned by the person. We call it a lens because it changes what you see. The same opportunity looks completely different through a document that knows what fills you versus what drains you.</w:t>
      </w:r>
    </w:p>
    <w:p>
      <w:pPr>
        <w:spacing w:after="80" w:before="260"/>
      </w:pPr>
      <w:r>
        <w:rPr>
          <w:rFonts w:ascii="Helvetica Neue" w:cs="Helvetica Neue" w:eastAsia="Helvetica Neue" w:hAnsi="Helvetica Neue"/>
          <w:b/>
          <w:bCs/>
          <w:color w:val="D93025"/>
          <w:sz w:val="18"/>
          <w:szCs w:val="18"/>
        </w:rPr>
        <w:t xml:space="preserve">THE FEEDBACK LOOP</w:t>
      </w:r>
    </w:p>
    <w:p>
      <w:pPr>
        <w:spacing w:after="110"/>
      </w:pPr>
      <w:r>
        <w:rPr>
          <w:rFonts w:ascii="Helvetica Neue" w:cs="Helvetica Neue" w:eastAsia="Helvetica Neue" w:hAnsi="Helvetica Neue"/>
          <w:color w:val="1A1A1A"/>
          <w:sz w:val="20"/>
          <w:szCs w:val="20"/>
        </w:rPr>
        <w:t xml:space="preserve">A lens is not a static report. It's a living document designed to improve through use. Connected to a scoring pipeline, the lens evaluates opportunities daily against identity signals. Every action — pursuing a match, skipping one, declining an offer — feeds back into the system. When scoring results feel wrong, the user goes back and enriches their lens. The pipeline creates the incentive that makes the lens worth investing in.</w:t>
      </w:r>
    </w:p>
    <w:p>
      <w:pPr>
        <w:spacing w:after="110"/>
      </w:pPr>
      <w:r>
        <w:rPr>
          <w:rFonts w:ascii="Helvetica Neue" w:cs="Helvetica Neue" w:eastAsia="Helvetica Neue" w:hAnsi="Helvetica Neue"/>
          <w:color w:val="1A1A1A"/>
          <w:sz w:val="20"/>
          <w:szCs w:val="20"/>
        </w:rPr>
        <w:t xml:space="preserve">This is the critical design point: the free standalone lens is a demonstration of the methodology. The lens connected to a pipeline is the product. Without the pipeline, a sophisticated user could achieve comparable throughline analysis by prompting ChatGPT directly. With the pipeline, the lens becomes an operational tool that works daily — and that daily use drives continuous enrichment.</w:t>
      </w:r>
    </w:p>
    <w:p>
      <w:pPr>
        <w:spacing w:after="80" w:before="260"/>
      </w:pPr>
      <w:r>
        <w:rPr>
          <w:rFonts w:ascii="Helvetica Neue" w:cs="Helvetica Neue" w:eastAsia="Helvetica Neue" w:hAnsi="Helvetica Neue"/>
          <w:b/>
          <w:bCs/>
          <w:color w:val="D93025"/>
          <w:sz w:val="18"/>
          <w:szCs w:val="18"/>
        </w:rPr>
        <w:t xml:space="preserve">SIGNAL MATCHING OVER KEYWORD MATCHING</w:t>
      </w:r>
    </w:p>
    <w:p>
      <w:pPr>
        <w:spacing w:after="110"/>
      </w:pPr>
      <w:r>
        <w:rPr>
          <w:rFonts w:ascii="Helvetica Neue" w:cs="Helvetica Neue" w:eastAsia="Helvetica Neue" w:hAnsi="Helvetica Neue"/>
          <w:color w:val="1A1A1A"/>
          <w:sz w:val="20"/>
          <w:szCs w:val="20"/>
        </w:rPr>
        <w:t xml:space="preserve">A resume answers "what have you done?" A lens answers "who are you and where will you thrive?" A resume is disposable — rewritten for every application. A lens is indelible — the durable version of who you are, persisting across roles, industries, and life stages. Your titles change. Your skills evolve. Your essence doesn't.</w:t>
      </w:r>
    </w:p>
    <w:p>
      <w:pPr>
        <w:spacing w:after="110"/>
      </w:pPr>
      <w:r>
        <w:rPr>
          <w:rFonts w:ascii="Helvetica Neue" w:cs="Helvetica Neue" w:eastAsia="Helvetica Neue" w:hAnsi="Helvetica Neue"/>
          <w:color w:val="1A1A1A"/>
          <w:sz w:val="20"/>
          <w:szCs w:val="20"/>
        </w:rPr>
        <w:t xml:space="preserve">Quality ceiling: a lens is only as good as what goes into it. Coach-facilitated discovery goes deeper than self-guided. Multi-source input (assessments, writing samples, recommendations) is harder to game than single-channel self-report. But the strongest anti-gaming mechanism is intrinsic motivation: when your lens governs your daily job matches, shallow input costs you real opportunities. The system rewards honest engagement because honest engagement produces better results.</w:t>
      </w:r>
    </w:p>
    <w:p>
      <w:pPr>
        <w:spacing w:after="80" w:before="260"/>
      </w:pPr>
      <w:r>
        <w:rPr>
          <w:rFonts w:ascii="Helvetica Neue" w:cs="Helvetica Neue" w:eastAsia="Helvetica Neue" w:hAnsi="Helvetica Neue"/>
          <w:b/>
          <w:bCs/>
          <w:color w:val="D93025"/>
          <w:sz w:val="18"/>
          <w:szCs w:val="18"/>
        </w:rPr>
        <w:t xml:space="preserve">BIDIRECTIONAL SCORING</w:t>
      </w:r>
    </w:p>
    <w:p>
      <w:pPr>
        <w:spacing w:after="110"/>
      </w:pPr>
      <w:r>
        <w:rPr>
          <w:rFonts w:ascii="Helvetica Neue" w:cs="Helvetica Neue" w:eastAsia="Helvetica Neue" w:hAnsi="Helvetica Neue"/>
          <w:color w:val="1A1A1A"/>
          <w:sz w:val="20"/>
          <w:szCs w:val="20"/>
        </w:rPr>
        <w:t xml:space="preserve">The core intellectual property: both sides build a lens. A candidate creates one through guided discovery. A hiring team creates a role lens — not a job description, but a structured document capturing who actually thrives in this seat, the team's real culture, and the genuine disqualifiers. A scoring engine evaluates fit in both directions simultaneously. The result: not "does this person have the right keywords" but "will this relationship work?"</w:t>
      </w:r>
    </w:p>
    <w:p>
      <w:pPr>
        <w:spacing w:after="110"/>
      </w:pPr>
      <w:r>
        <w:rPr>
          <w:rFonts w:ascii="Helvetica Neue" w:cs="Helvetica Neue" w:eastAsia="Helvetica Neue" w:hAnsi="Helvetica Neue"/>
          <w:color w:val="1A1A1A"/>
          <w:sz w:val="20"/>
          <w:szCs w:val="20"/>
        </w:rPr>
        <w:t xml:space="preserve">Asymmetric fit becomes visible — a candidate might be strong for the company while the company is wrong for them. Standard hiring never surfaces this. Provisional patent filed March 2026 (App #64/015,187). Honest caveat: the employer-mandated use case is structurally weaker than self-directed. Multi-source cross-referencing and coaching mitigate gaming, but intrinsic motivation is the real mechanism. The employer side works best for internal mobility (where the employee is motivated) rather than external screening.</w:t>
      </w:r>
    </w:p>
    <w:p>
      <w:pPr>
        <w:spacing w:after="80" w:before="260"/>
      </w:pPr>
      <w:r>
        <w:rPr>
          <w:rFonts w:ascii="Helvetica Neue" w:cs="Helvetica Neue" w:eastAsia="Helvetica Neue" w:hAnsi="Helvetica Neue"/>
          <w:b/>
          <w:bCs/>
          <w:color w:val="D93025"/>
          <w:sz w:val="18"/>
          <w:szCs w:val="18"/>
        </w:rPr>
        <w:t xml:space="preserve">WHERE IT STANDS</w:t>
      </w:r>
    </w:p>
    <w:p>
      <w:pPr>
        <w:spacing w:after="110"/>
      </w:pPr>
      <w:r>
        <w:rPr>
          <w:rFonts w:ascii="Helvetica Neue" w:cs="Helvetica Neue" w:eastAsia="Helvetica Neue" w:hAnsi="Helvetica Neue"/>
          <w:color w:val="1A1A1A"/>
          <w:sz w:val="20"/>
          <w:szCs w:val="20"/>
        </w:rPr>
        <w:t xml:space="preserve">Intake form: live, being tested with 13+ testers across job seekers, passive searchers, coaches, and HR practitioners. Candidate-to-role scorer: operational, running daily. Role-to-candidate scorer: built with 9 evaluation modes, in testing. Bidirectional matching spec: documented, not yet production. Patent: provisional filed. Not built yet: production multi-user infrastructure, longitudinal outcome data, employer deployment. Working prototype with promising single-user results. The question is whether it generalizes.</w:t>
      </w:r>
    </w:p>
    <w:p>
      <w:pPr>
        <w:pBdr>
          <w:bottom w:val="single" w:color="CCCCCC" w:sz="1" w:space="1"/>
        </w:pBdr>
        <w:spacing w:after="140" w:before="140"/>
      </w:pPr>
    </w:p>
    <w:p>
      <w:pPr>
        <w:spacing w:after="80" w:before="260"/>
      </w:pPr>
      <w:r>
        <w:rPr>
          <w:rFonts w:ascii="Helvetica Neue" w:cs="Helvetica Neue" w:eastAsia="Helvetica Neue" w:hAnsi="Helvetica Neue"/>
          <w:b/>
          <w:bCs/>
          <w:color w:val="D93025"/>
          <w:sz w:val="18"/>
          <w:szCs w:val="18"/>
        </w:rPr>
        <w:t xml:space="preserve">AUDIENCE ROUTING</w:t>
      </w:r>
    </w:p>
    <w:p>
      <w:pPr>
        <w:spacing w:after="70"/>
      </w:pPr>
      <w:r>
        <w:rPr>
          <w:rFonts w:ascii="Helvetica Neue" w:cs="Helvetica Neue" w:eastAsia="Helvetica Neue" w:hAnsi="Helvetica Neue"/>
          <w:color w:val="1A1A1A"/>
          <w:sz w:val="20"/>
          <w:szCs w:val="20"/>
        </w:rPr>
        <w:t xml:space="preserve">Job seekers (Lens for Beginners): Lead with self-discovery. The lens captures the indelible you, not the ATS-optimized you. Free intake as entry point; pipeline as the product.</w:t>
      </w:r>
    </w:p>
    <w:p>
      <w:pPr>
        <w:spacing w:after="70"/>
      </w:pPr>
      <w:r>
        <w:rPr>
          <w:rFonts w:ascii="Helvetica Neue" w:cs="Helvetica Neue" w:eastAsia="Helvetica Neue" w:hAnsi="Helvetica Neue"/>
          <w:color w:val="1A1A1A"/>
          <w:sz w:val="20"/>
          <w:szCs w:val="20"/>
        </w:rPr>
        <w:t xml:space="preserve">Hiring leaders (Lens for Hiring Leaders): Lead with mis-hire cost and bidirectional model. Supplements strong HR teams. Honest about open questions. Strongest for internal mobility.</w:t>
      </w:r>
    </w:p>
    <w:p>
      <w:pPr>
        <w:spacing w:after="70"/>
      </w:pPr>
      <w:r>
        <w:rPr>
          <w:rFonts w:ascii="Helvetica Neue" w:cs="Helvetica Neue" w:eastAsia="Helvetica Neue" w:hAnsi="Helvetica Neue"/>
          <w:color w:val="1A1A1A"/>
          <w:sz w:val="20"/>
          <w:szCs w:val="20"/>
        </w:rPr>
        <w:t xml:space="preserve">Coaches (Coach Pitch): Methodology monetization. The lens makes coaching ROI concrete — a functional artifact that works after the engagement ends.</w:t>
      </w:r>
    </w:p>
    <w:p>
      <w:pPr>
        <w:spacing w:after="70"/>
      </w:pPr>
      <w:r>
        <w:rPr>
          <w:rFonts w:ascii="Helvetica Neue" w:cs="Helvetica Neue" w:eastAsia="Helvetica Neue" w:hAnsi="Helvetica Neue"/>
          <w:color w:val="1A1A1A"/>
          <w:sz w:val="20"/>
          <w:szCs w:val="20"/>
        </w:rPr>
        <w:t xml:space="preserve">Investors (Investor Pitch): Patent + bidirectional moat + market size ($4B coaching + $35B talent acquisition). Free lens as distribution, pipeline as revenue.</w:t>
      </w:r>
    </w:p>
    <w:p>
      <w:pPr>
        <w:spacing w:after="70"/>
      </w:pPr>
      <w:r>
        <w:rPr>
          <w:rFonts w:ascii="Helvetica Neue" w:cs="Helvetica Neue" w:eastAsia="Helvetica Neue" w:hAnsi="Helvetica Neue"/>
          <w:color w:val="1A1A1A"/>
          <w:sz w:val="20"/>
          <w:szCs w:val="20"/>
        </w:rPr>
        <w:t xml:space="preserve">Testers (Walkthrough): The gap, then the ask. Five minutes of context, then hands on keyboard. Graham's rule: if the explanation takes longer than the test, the pitch isn't tight enough.</w:t>
      </w:r>
    </w:p>
    <w:p>
      <w:pPr>
        <w:pBdr>
          <w:bottom w:val="single" w:color="CCCCCC" w:sz="1" w:space="1"/>
        </w:pBdr>
        <w:spacing w:after="140" w:before="140"/>
      </w:pPr>
    </w:p>
    <w:p>
      <w:pPr>
        <w:spacing w:before="80"/>
      </w:pPr>
      <w:r>
        <w:rPr>
          <w:rFonts w:ascii="Helvetica Neue" w:cs="Helvetica Neue" w:eastAsia="Helvetica Neue" w:hAnsi="Helvetica Neue"/>
          <w:color w:val="666666"/>
          <w:sz w:val="16"/>
          <w:szCs w:val="16"/>
        </w:rPr>
        <w:t xml:space="preserve">Lens Project  |  v1.1  |  April 2026  |  Signal matching over keyword matching.</w:t>
      </w:r>
    </w:p>
    <w:p>
      <w:pPr>
        <w:spacing w:before="40"/>
      </w:pPr>
      <w:r>
        <w:rPr>
          <w:rFonts w:ascii="Helvetica Neue" w:cs="Helvetica Neue" w:eastAsia="Helvetica Neue" w:hAnsi="Helvetica Neue"/>
          <w:color w:val="666666"/>
          <w:sz w:val="16"/>
          <w:szCs w:val="16"/>
        </w:rPr>
        <w:t xml:space="preserve">Eric Zelman  |  zelman@gmail.com  |  PATENT PENDING  |  CONFIDENTIAL</w:t>
      </w:r>
    </w:p>
    <w:sectPr>
      <w:pgSz w:w="12240" w:h="15840" w:orient="portrait"/>
      <w:pgMar w:top="900" w:right="1260" w:bottom="90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2026-04-02T15:43:38.273Z</dcterms:created>
  <dcterms:modified xsi:type="dcterms:W3CDTF">2026-04-02T15:43:38.274Z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