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MUTUAL NON-DISCLOSURE AGREEMENT</w:t>
      </w:r>
    </w:p>
    <w:p>
      <w:pPr>
        <w:pBdr>
          <w:bottom w:val="single" w:color="000000" w:sz="6" w:space="8"/>
        </w:pBdr>
        <w:spacing w:after="300"/>
        <w:jc w:val="center"/>
      </w:pPr>
      <w:r>
        <w:rPr>
          <w:color w:val="555555"/>
          <w:sz w:val="22"/>
          <w:szCs w:val="22"/>
        </w:rPr>
        <w:t xml:space="preserve">(Lens Project)</w:t>
      </w:r>
    </w:p>
    <w:p>
      <w:pPr>
        <w:spacing w:after="160"/>
      </w:pPr>
      <w:r>
        <w:rPr>
          <w:b/>
          <w:bCs/>
        </w:rPr>
        <w:t xml:space="preserve">Effective Date: </w:t>
      </w:r>
      <w:r>
        <w:t xml:space="preserve">___________________</w:t>
      </w:r>
    </w:p>
    <w:p>
      <w:pPr>
        <w:spacing w:after="200"/>
      </w:pPr>
      <w:r>
        <w:t xml:space="preserve">This Mutual Non-Disclosure Agreement ("Agreement") is entered into by and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b/>
                <w:bCs/>
                <w:sz w:val="20"/>
                <w:szCs w:val="20"/>
              </w:rPr>
              <w:t xml:space="preserve">Party A ("Disclosing Party")</w:t>
            </w:r>
          </w:p>
          <w:p>
            <w:pPr>
              <w:spacing w:after="40"/>
            </w:pPr>
            <w:r>
              <w:rPr>
                <w:sz w:val="20"/>
                <w:szCs w:val="20"/>
              </w:rPr>
              <w:t xml:space="preserve">Eric Zelman</w:t>
            </w:r>
          </w:p>
          <w:p>
            <w:pPr>
              <w:spacing w:after="40"/>
            </w:pPr>
            <w:r>
              <w:rPr>
                <w:sz w:val="20"/>
                <w:szCs w:val="20"/>
              </w:rPr>
              <w:t xml:space="preserve">Providence, RI</w:t>
            </w:r>
          </w:p>
          <w:p>
            <w:r>
              <w:rPr>
                <w:sz w:val="20"/>
                <w:szCs w:val="20"/>
              </w:rPr>
              <w:t xml:space="preserve">eric@____________</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b/>
                <w:bCs/>
                <w:sz w:val="20"/>
                <w:szCs w:val="20"/>
              </w:rPr>
              <w:t xml:space="preserve">Party B ("Receiving Party")</w:t>
            </w:r>
          </w:p>
          <w:p>
            <w:pPr>
              <w:spacing w:after="40"/>
            </w:pPr>
            <w:r>
              <w:rPr>
                <w:sz w:val="20"/>
                <w:szCs w:val="20"/>
              </w:rPr>
              <w:t xml:space="preserve">Name: ___________________</w:t>
            </w:r>
          </w:p>
          <w:p>
            <w:pPr>
              <w:spacing w:after="40"/>
            </w:pPr>
            <w:r>
              <w:rPr>
                <w:sz w:val="20"/>
                <w:szCs w:val="20"/>
              </w:rPr>
              <w:t xml:space="preserve">Address: ___________________</w:t>
            </w:r>
          </w:p>
          <w:p>
            <w:r>
              <w:rPr>
                <w:sz w:val="20"/>
                <w:szCs w:val="20"/>
              </w:rPr>
              <w:t xml:space="preserve">Email: ___________________</w:t>
            </w:r>
          </w:p>
        </w:tc>
      </w:tr>
    </w:tbl>
    <w:p>
      <w:pPr>
        <w:spacing w:after="200" w:before="240"/>
      </w:pPr>
      <w:r>
        <w:t xml:space="preserve">Each a "Party" and collectively the "Parties." Because both Parties may disclose and receive Confidential Information, the obligations in this Agreement apply mutually.</w:t>
      </w:r>
    </w:p>
    <w:p>
      <w:pPr>
        <w:pStyle w:val="Heading1"/>
      </w:pPr>
      <w:r>
        <w:t xml:space="preserve">1. Purpose</w:t>
      </w:r>
    </w:p>
    <w:p>
      <w:pPr>
        <w:spacing w:after="200"/>
      </w:pPr>
      <w:r>
        <w:t xml:space="preserve">The Parties wish to explore a potential business relationship related to the </w:t>
      </w:r>
      <w:r>
        <w:rPr>
          <w:b/>
          <w:bCs/>
        </w:rPr>
        <w:t xml:space="preserve">Lens Project</w:t>
      </w:r>
      <w:r>
        <w:t xml:space="preserve"> — an AI-assisted career identity discovery and job matching platform (the "Purpose"). In connection with the Purpose, each Party may disclose to the other certain confidential and proprietary information. This Agreement governs the treatment of such information.</w:t>
      </w:r>
    </w:p>
    <w:p>
      <w:pPr>
        <w:pStyle w:val="Heading1"/>
      </w:pPr>
      <w:r>
        <w:t xml:space="preserve">2. Definition of Confidential Information</w:t>
      </w:r>
    </w:p>
    <w:p>
      <w:pPr>
        <w:spacing w:after="120"/>
      </w:pPr>
      <w:r>
        <w:t xml:space="preserve">"Confidential Information" means any non-public information disclosed by either Party to the other, whether orally, in writing, electronically, or by demonstration, including but not limited to:</w:t>
      </w:r>
    </w:p>
    <w:p>
      <w:pPr>
        <w:pStyle w:val="ListParagraph"/>
        <w:numPr>
          <w:ilvl w:val="0"/>
          <w:numId w:val="2"/>
        </w:numPr>
        <w:spacing w:after="60"/>
      </w:pPr>
      <w:r>
        <w:rPr>
          <w:sz w:val="22"/>
          <w:szCs w:val="22"/>
        </w:rPr>
        <w:t xml:space="preserve">Product concepts, designs, architectures, and roadmaps</w:t>
      </w:r>
    </w:p>
    <w:p>
      <w:pPr>
        <w:pStyle w:val="ListParagraph"/>
        <w:numPr>
          <w:ilvl w:val="0"/>
          <w:numId w:val="2"/>
        </w:numPr>
        <w:spacing w:after="60"/>
      </w:pPr>
      <w:r>
        <w:rPr>
          <w:sz w:val="22"/>
          <w:szCs w:val="22"/>
        </w:rPr>
        <w:t xml:space="preserve">Scoring algorithms, schemas, and pipeline configurations</w:t>
      </w:r>
    </w:p>
    <w:p>
      <w:pPr>
        <w:pStyle w:val="ListParagraph"/>
        <w:numPr>
          <w:ilvl w:val="0"/>
          <w:numId w:val="2"/>
        </w:numPr>
        <w:spacing w:after="60"/>
      </w:pPr>
      <w:r>
        <w:rPr>
          <w:sz w:val="22"/>
          <w:szCs w:val="22"/>
        </w:rPr>
        <w:t xml:space="preserve">Source code, prototypes, and technical implementations</w:t>
      </w:r>
    </w:p>
    <w:p>
      <w:pPr>
        <w:pStyle w:val="ListParagraph"/>
        <w:numPr>
          <w:ilvl w:val="0"/>
          <w:numId w:val="2"/>
        </w:numPr>
        <w:spacing w:after="60"/>
      </w:pPr>
      <w:r>
        <w:rPr>
          <w:sz w:val="22"/>
          <w:szCs w:val="22"/>
        </w:rPr>
        <w:t xml:space="preserve">Business models, financial projections, and pricing strategies</w:t>
      </w:r>
    </w:p>
    <w:p>
      <w:pPr>
        <w:pStyle w:val="ListParagraph"/>
        <w:numPr>
          <w:ilvl w:val="0"/>
          <w:numId w:val="2"/>
        </w:numPr>
        <w:spacing w:after="60"/>
      </w:pPr>
      <w:r>
        <w:rPr>
          <w:sz w:val="22"/>
          <w:szCs w:val="22"/>
        </w:rPr>
        <w:t xml:space="preserve">Marketing strategies, go-to-market plans, and customer data</w:t>
      </w:r>
    </w:p>
    <w:p>
      <w:pPr>
        <w:pStyle w:val="ListParagraph"/>
        <w:numPr>
          <w:ilvl w:val="0"/>
          <w:numId w:val="2"/>
        </w:numPr>
        <w:spacing w:after="60"/>
      </w:pPr>
      <w:r>
        <w:rPr>
          <w:sz w:val="22"/>
          <w:szCs w:val="22"/>
        </w:rPr>
        <w:t xml:space="preserve">Coaching methodologies, frameworks, and session content shared in the context of the project</w:t>
      </w:r>
    </w:p>
    <w:p>
      <w:pPr>
        <w:pStyle w:val="ListParagraph"/>
        <w:numPr>
          <w:ilvl w:val="0"/>
          <w:numId w:val="2"/>
        </w:numPr>
        <w:spacing w:after="60"/>
      </w:pPr>
      <w:r>
        <w:rPr>
          <w:sz w:val="22"/>
          <w:szCs w:val="22"/>
        </w:rPr>
        <w:t xml:space="preserve">Pitch decks, investor materials, and partnership proposals</w:t>
      </w:r>
    </w:p>
    <w:p>
      <w:pPr>
        <w:pStyle w:val="ListParagraph"/>
        <w:numPr>
          <w:ilvl w:val="0"/>
          <w:numId w:val="2"/>
        </w:numPr>
        <w:spacing w:after="60"/>
      </w:pPr>
      <w:r>
        <w:rPr>
          <w:sz w:val="22"/>
          <w:szCs w:val="22"/>
        </w:rPr>
        <w:t xml:space="preserve">Any information identified as confidential at the time of disclosure</w:t>
      </w:r>
    </w:p>
    <w:p>
      <w:pPr>
        <w:pStyle w:val="Heading1"/>
      </w:pPr>
      <w:r>
        <w:t xml:space="preserve">3. Exclusions</w:t>
      </w:r>
    </w:p>
    <w:p>
      <w:pPr>
        <w:spacing w:after="120"/>
      </w:pPr>
      <w:r>
        <w:t xml:space="preserve">Confidential Information does not include information that:</w:t>
      </w:r>
    </w:p>
    <w:p>
      <w:pPr>
        <w:pStyle w:val="ListParagraph"/>
        <w:numPr>
          <w:ilvl w:val="0"/>
          <w:numId w:val="2"/>
        </w:numPr>
        <w:spacing w:after="60"/>
      </w:pPr>
      <w:r>
        <w:rPr>
          <w:sz w:val="22"/>
          <w:szCs w:val="22"/>
        </w:rPr>
        <w:t xml:space="preserve">Is or becomes publicly available through no fault of the Receiving Party</w:t>
      </w:r>
    </w:p>
    <w:p>
      <w:pPr>
        <w:pStyle w:val="ListParagraph"/>
        <w:numPr>
          <w:ilvl w:val="0"/>
          <w:numId w:val="2"/>
        </w:numPr>
        <w:spacing w:after="60"/>
      </w:pPr>
      <w:r>
        <w:rPr>
          <w:sz w:val="22"/>
          <w:szCs w:val="22"/>
        </w:rPr>
        <w:t xml:space="preserve">Was already known to the Receiving Party prior to disclosure, as evidenced by written records</w:t>
      </w:r>
    </w:p>
    <w:p>
      <w:pPr>
        <w:pStyle w:val="ListParagraph"/>
        <w:numPr>
          <w:ilvl w:val="0"/>
          <w:numId w:val="2"/>
        </w:numPr>
        <w:spacing w:after="60"/>
      </w:pPr>
      <w:r>
        <w:rPr>
          <w:sz w:val="22"/>
          <w:szCs w:val="22"/>
        </w:rPr>
        <w:t xml:space="preserve">Is independently developed by the Receiving Party without use of or reference to the Disclosing Party's Confidential Information</w:t>
      </w:r>
    </w:p>
    <w:p>
      <w:pPr>
        <w:pStyle w:val="ListParagraph"/>
        <w:numPr>
          <w:ilvl w:val="0"/>
          <w:numId w:val="2"/>
        </w:numPr>
        <w:spacing w:after="60"/>
      </w:pPr>
      <w:r>
        <w:rPr>
          <w:sz w:val="22"/>
          <w:szCs w:val="22"/>
        </w:rPr>
        <w:t xml:space="preserve">Is lawfully obtained from a third party without restriction on disclosure</w:t>
      </w:r>
    </w:p>
    <w:p>
      <w:pPr>
        <w:pStyle w:val="ListParagraph"/>
        <w:numPr>
          <w:ilvl w:val="0"/>
          <w:numId w:val="2"/>
        </w:numPr>
        <w:spacing w:after="60"/>
      </w:pPr>
      <w:r>
        <w:rPr>
          <w:sz w:val="22"/>
          <w:szCs w:val="22"/>
        </w:rPr>
        <w:t xml:space="preserve">Is required to be disclosed by law or court order, provided the Receiving Party gives prompt notice to the Disclosing Party and cooperates in seeking a protective order</w:t>
      </w:r>
    </w:p>
    <w:p>
      <w:pPr>
        <w:pStyle w:val="Heading1"/>
      </w:pPr>
      <w:r>
        <w:t xml:space="preserve">4. Obligations of the Receiving Party</w:t>
      </w:r>
    </w:p>
    <w:p>
      <w:pPr>
        <w:spacing w:after="120"/>
      </w:pPr>
      <w:r>
        <w:t xml:space="preserve">The Receiving Party agrees to:</w:t>
      </w:r>
    </w:p>
    <w:p>
      <w:pPr>
        <w:pStyle w:val="ListParagraph"/>
        <w:numPr>
          <w:ilvl w:val="0"/>
          <w:numId w:val="2"/>
        </w:numPr>
        <w:spacing w:after="80"/>
      </w:pPr>
      <w:r>
        <w:rPr>
          <w:sz w:val="22"/>
          <w:szCs w:val="22"/>
        </w:rPr>
        <w:t xml:space="preserve">Hold all Confidential Information in strict confidence and protect it with at least the same degree of care used to protect its own confidential information, but no less than reasonable care</w:t>
      </w:r>
    </w:p>
    <w:p>
      <w:pPr>
        <w:pStyle w:val="ListParagraph"/>
        <w:numPr>
          <w:ilvl w:val="0"/>
          <w:numId w:val="2"/>
        </w:numPr>
        <w:spacing w:after="80"/>
      </w:pPr>
      <w:r>
        <w:rPr>
          <w:sz w:val="22"/>
          <w:szCs w:val="22"/>
        </w:rPr>
        <w:t xml:space="preserve">Use Confidential Information solely for the Purpose described in Section 1</w:t>
      </w:r>
    </w:p>
    <w:p>
      <w:pPr>
        <w:pStyle w:val="ListParagraph"/>
        <w:numPr>
          <w:ilvl w:val="0"/>
          <w:numId w:val="2"/>
        </w:numPr>
        <w:spacing w:after="80"/>
      </w:pPr>
      <w:r>
        <w:rPr>
          <w:sz w:val="22"/>
          <w:szCs w:val="22"/>
        </w:rPr>
        <w:t xml:space="preserve">Not disclose Confidential Information to any third party without the prior written consent of the Disclosing Party</w:t>
      </w:r>
    </w:p>
    <w:p>
      <w:pPr>
        <w:pStyle w:val="ListParagraph"/>
        <w:numPr>
          <w:ilvl w:val="0"/>
          <w:numId w:val="2"/>
        </w:numPr>
        <w:spacing w:after="80"/>
      </w:pPr>
      <w:r>
        <w:rPr>
          <w:sz w:val="22"/>
          <w:szCs w:val="22"/>
        </w:rPr>
        <w:t xml:space="preserve">Limit access to Confidential Information to those individuals who have a need to know for the Purpose and who are bound by confidentiality obligations no less protective than those in this Agreement</w:t>
      </w:r>
    </w:p>
    <w:p>
      <w:pPr>
        <w:pStyle w:val="ListParagraph"/>
        <w:numPr>
          <w:ilvl w:val="0"/>
          <w:numId w:val="2"/>
        </w:numPr>
        <w:spacing w:after="80"/>
      </w:pPr>
      <w:r>
        <w:rPr>
          <w:sz w:val="22"/>
          <w:szCs w:val="22"/>
        </w:rPr>
        <w:t xml:space="preserve">Not reverse engineer, decompile, or otherwise attempt to derive source code or underlying algorithms from any Confidential Information</w:t>
      </w:r>
    </w:p>
    <w:p>
      <w:pPr>
        <w:pStyle w:val="ListParagraph"/>
        <w:numPr>
          <w:ilvl w:val="0"/>
          <w:numId w:val="2"/>
        </w:numPr>
        <w:spacing w:after="80"/>
      </w:pPr>
      <w:r>
        <w:rPr>
          <w:sz w:val="22"/>
          <w:szCs w:val="22"/>
        </w:rPr>
        <w:t xml:space="preserve">Not use Confidential Information to build a competing product or service, or to assist any third party in doing so</w:t>
      </w:r>
    </w:p>
    <w:p>
      <w:pPr>
        <w:pStyle w:val="Heading1"/>
      </w:pPr>
      <w:r>
        <w:t xml:space="preserve">5. Intellectual Property</w:t>
      </w:r>
    </w:p>
    <w:p>
      <w:pPr>
        <w:spacing w:after="200"/>
      </w:pPr>
      <w:r>
        <w:t xml:space="preserve">Nothing in this Agreement grants the Receiving Party any rights, title, or interest in or to the Disclosing Party's Confidential Information or intellectual property. All Confidential Information remains the sole property of the Disclosing Party. No license, implied or otherwise, is granted by this Agreement. For avoidance of doubt: the Lens Project's core concepts, technical architecture, scoring systems, discovery flow, lens document format, and pipeline implementations are the intellectual property of Eric Zelman unless and until a separate written agreement establishes otherwise.</w:t>
      </w:r>
    </w:p>
    <w:p>
      <w:pPr>
        <w:pStyle w:val="Heading1"/>
      </w:pPr>
      <w:r>
        <w:t xml:space="preserve">6. Term and Termination</w:t>
      </w:r>
    </w:p>
    <w:p>
      <w:pPr>
        <w:spacing w:after="200"/>
      </w:pPr>
      <w:r>
        <w:t xml:space="preserve">This Agreement is effective as of the Effective Date and remains in effect for two (2) years unless terminated earlier by either Party with thirty (30) days' written notice. The confidentiality obligations in this Agreement survive termination and remain in effect for three (3) years from the date of each disclosure of Confidential Information.</w:t>
      </w:r>
    </w:p>
    <w:p>
      <w:pPr>
        <w:pStyle w:val="Heading1"/>
      </w:pPr>
      <w:r>
        <w:t xml:space="preserve">7. Return of Materials</w:t>
      </w:r>
    </w:p>
    <w:p>
      <w:pPr>
        <w:spacing w:after="200"/>
      </w:pPr>
      <w:r>
        <w:t xml:space="preserve">Upon termination of this Agreement or at the written request of the Disclosing Party, the Receiving Party shall promptly return or destroy all copies of Confidential Information in its possession, including any notes, summaries, or derivative materials, and provide written confirmation of destruction if requested.</w:t>
      </w:r>
    </w:p>
    <w:p>
      <w:pPr>
        <w:pStyle w:val="Heading1"/>
      </w:pPr>
      <w:r>
        <w:t xml:space="preserve">8. No Obligation</w:t>
      </w:r>
    </w:p>
    <w:p>
      <w:pPr>
        <w:spacing w:after="200"/>
      </w:pPr>
      <w:r>
        <w:t xml:space="preserve">This Agreement does not obligate either Party to enter into any further agreement, business relationship, or transaction. Either Party may terminate discussions at any time for any reason.</w:t>
      </w:r>
    </w:p>
    <w:p>
      <w:pPr>
        <w:pStyle w:val="Heading1"/>
      </w:pPr>
      <w:r>
        <w:t xml:space="preserve">9. Remedies</w:t>
      </w:r>
    </w:p>
    <w:p>
      <w:pPr>
        <w:spacing w:after="200"/>
      </w:pPr>
      <w:r>
        <w:t xml:space="preserve">The Parties acknowledge that a breach of this Agreement may cause irreparable harm for which monetary damages would be an inadequate remedy. Accordingly, the Disclosing Party shall be entitled to seek equitable relief, including injunction and specific performance, in addition to any other remedies available at law or in equity.</w:t>
      </w:r>
    </w:p>
    <w:p>
      <w:pPr>
        <w:pStyle w:val="Heading1"/>
      </w:pPr>
      <w:r>
        <w:t xml:space="preserve">10. Governing Law</w:t>
      </w:r>
    </w:p>
    <w:p>
      <w:pPr>
        <w:spacing w:after="200"/>
      </w:pPr>
      <w:r>
        <w:t xml:space="preserve">This Agreement shall be governed by and construed in accordance with the laws of the State of Rhode Island, without regard to its conflict of laws provisions. Any disputes arising under this Agreement shall be resolved in the courts of Providence County, Rhode Island.</w:t>
      </w:r>
    </w:p>
    <w:p>
      <w:pPr>
        <w:pStyle w:val="Heading1"/>
      </w:pPr>
      <w:r>
        <w:t xml:space="preserve">11. Entire Agreement</w:t>
      </w:r>
    </w:p>
    <w:p>
      <w:pPr>
        <w:spacing w:after="200"/>
      </w:pPr>
      <w:r>
        <w:t xml:space="preserve">This Agreement constitutes the entire agreement between the Parties with respect to the subject matter hereof and supersedes all prior or contemporaneous oral or written agreements concerning such subject matter. This Agreement may only be amended in writing signed by both Parties.</w:t>
      </w:r>
    </w:p>
    <w:p>
      <w:pPr>
        <w:pBdr>
          <w:bottom w:val="single" w:color="000000" w:sz="4" w:space="1"/>
        </w:pBdr>
        <w:spacing w:before="400"/>
      </w:pPr>
      <w:r>
        <w:rPr>
          <w:b/>
          <w:bCs/>
          <w:sz w:val="24"/>
          <w:szCs w:val="24"/>
        </w:rPr>
        <w:t xml:space="preserve">SIGNATURES</w:t>
      </w:r>
    </w:p>
    <w:p>
      <w:pPr>
        <w:spacing w:after="40" w:before="300"/>
      </w:pPr>
      <w:r>
        <w:rPr>
          <w:sz w:val="22"/>
          <w:szCs w:val="22"/>
        </w:rPr>
        <w:t xml:space="preserve">IN WITNESS WHEREOF, the Parties have executed this Agreement as of the Effective Date.</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left w:val="none"/>
              <w:bottom w:val="none"/>
              <w:right w:val="none"/>
            </w:tcBorders>
            <w:tcMar>
              <w:top w:type="dxa" w:w="80"/>
              <w:left w:type="dxa" w:w="120"/>
              <w:bottom w:type="dxa" w:w="80"/>
              <w:right w:type="dxa" w:w="120"/>
            </w:tcMar>
          </w:tcPr>
          <w:p>
            <w:pPr>
              <w:spacing w:after="40"/>
            </w:pPr>
            <w:r>
              <w:rPr>
                <w:b/>
                <w:bCs/>
                <w:sz w:val="20"/>
                <w:szCs w:val="20"/>
              </w:rPr>
              <w:t xml:space="preserve">PARTY A</w:t>
            </w:r>
          </w:p>
          <w:p>
            <w:pPr>
              <w:spacing w:after="200"/>
            </w:pPr>
          </w:p>
          <w:p>
            <w:pPr>
              <w:pBdr>
                <w:bottom w:val="single" w:color="000000" w:sz="1" w:space="1"/>
              </w:pBdr>
              <w:spacing w:after="40"/>
            </w:pPr>
          </w:p>
          <w:p>
            <w:pPr>
              <w:spacing w:after="40"/>
            </w:pPr>
            <w:r>
              <w:rPr>
                <w:sz w:val="20"/>
                <w:szCs w:val="20"/>
              </w:rPr>
              <w:t xml:space="preserve">Eric Zelman</w:t>
            </w:r>
          </w:p>
          <w:p>
            <w:pPr>
              <w:spacing w:after="200"/>
            </w:pPr>
          </w:p>
          <w:p>
            <w:pPr>
              <w:pBdr>
                <w:bottom w:val="single" w:color="000000" w:sz="1" w:space="1"/>
              </w:pBdr>
              <w:spacing w:after="40"/>
            </w:pPr>
          </w:p>
          <w:p>
            <w:r>
              <w:rPr>
                <w:sz w:val="20"/>
                <w:szCs w:val="20"/>
              </w:rPr>
              <w:t xml:space="preserve">Date</w:t>
            </w:r>
          </w:p>
        </w:tc>
        <w:tc>
          <w:tcPr>
            <w:tcW w:type="dxa" w:w="600"/>
            <w:tcBorders>
              <w:top w:val="none"/>
              <w:left w:val="none"/>
              <w:bottom w:val="none"/>
              <w:right w:val="none"/>
            </w:tcBorders>
          </w:tcPr>
          <w:p/>
        </w:tc>
        <w:tc>
          <w:tcPr>
            <w:tcW w:type="dxa" w:w="4380"/>
            <w:tcBorders>
              <w:top w:val="none"/>
              <w:left w:val="none"/>
              <w:bottom w:val="none"/>
              <w:right w:val="none"/>
            </w:tcBorders>
            <w:tcMar>
              <w:top w:type="dxa" w:w="80"/>
              <w:left w:type="dxa" w:w="120"/>
              <w:bottom w:type="dxa" w:w="80"/>
              <w:right w:type="dxa" w:w="120"/>
            </w:tcMar>
          </w:tcPr>
          <w:p>
            <w:pPr>
              <w:spacing w:after="40"/>
            </w:pPr>
            <w:r>
              <w:rPr>
                <w:b/>
                <w:bCs/>
                <w:sz w:val="20"/>
                <w:szCs w:val="20"/>
              </w:rPr>
              <w:t xml:space="preserve">PARTY B</w:t>
            </w:r>
          </w:p>
          <w:p>
            <w:pPr>
              <w:spacing w:after="200"/>
            </w:pPr>
          </w:p>
          <w:p>
            <w:pPr>
              <w:pBdr>
                <w:bottom w:val="single" w:color="000000" w:sz="1" w:space="1"/>
              </w:pBdr>
              <w:spacing w:after="40"/>
            </w:pPr>
          </w:p>
          <w:p>
            <w:pPr>
              <w:spacing w:after="40"/>
            </w:pPr>
            <w:r>
              <w:rPr>
                <w:sz w:val="20"/>
                <w:szCs w:val="20"/>
              </w:rPr>
              <w:t xml:space="preserve">Name: ___________________</w:t>
            </w:r>
          </w:p>
          <w:p>
            <w:pPr>
              <w:spacing w:after="200"/>
            </w:pPr>
          </w:p>
          <w:p>
            <w:pPr>
              <w:pBdr>
                <w:bottom w:val="single" w:color="000000" w:sz="1" w:space="1"/>
              </w:pBdr>
              <w:spacing w:after="40"/>
            </w:pPr>
          </w:p>
          <w:p>
            <w:r>
              <w:rPr>
                <w:sz w:val="20"/>
                <w:szCs w:val="20"/>
              </w:rPr>
              <w:t xml:space="preserve">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2026-03-21T23:35:37.569Z</dcterms:created>
  <dcterms:modified xsi:type="dcterms:W3CDTF">2026-03-21T23:35:37.570Z</dcterms:modified>
</cp:coreProperties>
</file>

<file path=docProps/custom.xml><?xml version="1.0" encoding="utf-8"?>
<Properties xmlns="http://schemas.openxmlformats.org/officeDocument/2006/custom-properties" xmlns:vt="http://schemas.openxmlformats.org/officeDocument/2006/docPropsVTypes"/>
</file>