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161" w:rsidRDefault="00185067" w:rsidP="00185067">
      <w:pPr>
        <w:jc w:val="both"/>
      </w:pPr>
      <w:r>
        <w:t>Log Selasa, 31-10-2017</w:t>
      </w:r>
    </w:p>
    <w:p w:rsidR="00185067" w:rsidRDefault="00185067" w:rsidP="00185067">
      <w:pPr>
        <w:jc w:val="both"/>
      </w:pPr>
    </w:p>
    <w:p w:rsidR="00185067" w:rsidRDefault="00185067" w:rsidP="00185067">
      <w:pPr>
        <w:jc w:val="both"/>
      </w:pPr>
      <w:r>
        <w:t>Magnetic Stripe</w:t>
      </w:r>
    </w:p>
    <w:p w:rsidR="00185067" w:rsidRDefault="00185067" w:rsidP="00185067">
      <w:pPr>
        <w:jc w:val="both"/>
      </w:pPr>
      <w:hyperlink r:id="rId5" w:history="1">
        <w:r w:rsidRPr="00BC1D08">
          <w:rPr>
            <w:rStyle w:val="Hyperlink"/>
          </w:rPr>
          <w:t>http://muhammadnurcahyopratomo.blogspot.co.id/2012/07/arsitektur-magnetic-card-pada-kartu-atm.html</w:t>
        </w:r>
      </w:hyperlink>
    </w:p>
    <w:p w:rsidR="00185067" w:rsidRDefault="00185067" w:rsidP="00185067">
      <w:pPr>
        <w:jc w:val="both"/>
      </w:pPr>
    </w:p>
    <w:p w:rsidR="00185067" w:rsidRDefault="00185067" w:rsidP="00FC55C5">
      <w:pPr>
        <w:jc w:val="center"/>
      </w:pPr>
      <w:r>
        <w:rPr>
          <w:noProof/>
        </w:rPr>
        <w:drawing>
          <wp:inline distT="0" distB="0" distL="0" distR="0">
            <wp:extent cx="3810000" cy="1905000"/>
            <wp:effectExtent l="0" t="0" r="0" b="0"/>
            <wp:docPr id="1" name="Picture 1" descr="http://3.bp.blogspot.com/-ojJ6UNdhnkE/UBI1s8KwiUI/AAAAAAAAAL0/MMoAZHcmqic/s400/cahyo+readme+begi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ojJ6UNdhnkE/UBI1s8KwiUI/AAAAAAAAAL0/MMoAZHcmqic/s400/cahyo+readme+begin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185067" w:rsidRDefault="00185067" w:rsidP="00185067">
      <w:pPr>
        <w:jc w:val="both"/>
      </w:pPr>
    </w:p>
    <w:p w:rsidR="00185067" w:rsidRDefault="00185067" w:rsidP="00185067">
      <w:pPr>
        <w:pStyle w:val="ListParagraph"/>
        <w:numPr>
          <w:ilvl w:val="0"/>
          <w:numId w:val="4"/>
        </w:numPr>
        <w:ind w:left="709"/>
      </w:pPr>
      <w:r w:rsidRPr="00185067">
        <w:rPr>
          <w:b/>
          <w:bCs/>
        </w:rPr>
        <w:t>Track 1</w:t>
      </w:r>
    </w:p>
    <w:p w:rsidR="00185067" w:rsidRPr="00185067" w:rsidRDefault="00185067" w:rsidP="00185067">
      <w:pPr>
        <w:ind w:left="709"/>
        <w:jc w:val="both"/>
      </w:pPr>
      <w:r w:rsidRPr="00185067">
        <w:t>Track 1 dapat berisi hingga 76 karakter data alfanumerik (termasuk kontrol karakter) dengan kepadatan 210 rekaman BPI (bit per inci) dan konfigurasi karakter 7 bit per karakter.</w:t>
      </w:r>
    </w:p>
    <w:p w:rsidR="00185067" w:rsidRDefault="00185067" w:rsidP="00185067">
      <w:pPr>
        <w:numPr>
          <w:ilvl w:val="0"/>
          <w:numId w:val="1"/>
        </w:numPr>
      </w:pPr>
      <w:r w:rsidRPr="00185067">
        <w:rPr>
          <w:b/>
          <w:bCs/>
        </w:rPr>
        <w:t>Track 2 </w:t>
      </w:r>
    </w:p>
    <w:p w:rsidR="00185067" w:rsidRPr="00185067" w:rsidRDefault="00185067" w:rsidP="00185067">
      <w:pPr>
        <w:ind w:left="720"/>
        <w:jc w:val="both"/>
      </w:pPr>
      <w:r w:rsidRPr="00185067">
        <w:t>Track 2 dapat berisi hingga 40 karakter data numerik (termasuk kontrol karakter) dengan kepadatan rekaman dari 75 BPI dan konfigurasi karakter 5 bit per karakter.</w:t>
      </w:r>
    </w:p>
    <w:p w:rsidR="00185067" w:rsidRDefault="00185067" w:rsidP="00185067">
      <w:pPr>
        <w:numPr>
          <w:ilvl w:val="0"/>
          <w:numId w:val="1"/>
        </w:numPr>
        <w:jc w:val="both"/>
      </w:pPr>
      <w:r w:rsidRPr="00185067">
        <w:rPr>
          <w:b/>
          <w:bCs/>
        </w:rPr>
        <w:t>Track 3 </w:t>
      </w:r>
      <w:r w:rsidR="00FC55C5" w:rsidRPr="00FC55C5">
        <w:rPr>
          <w:b/>
          <w:bCs/>
          <w:color w:val="FF0000"/>
        </w:rPr>
        <w:t>(UNUSED)</w:t>
      </w:r>
    </w:p>
    <w:p w:rsidR="00185067" w:rsidRPr="00185067" w:rsidRDefault="00185067" w:rsidP="00185067">
      <w:pPr>
        <w:ind w:left="720"/>
        <w:jc w:val="both"/>
      </w:pPr>
      <w:r w:rsidRPr="00185067">
        <w:t>Track 3 dapat berisi hingga 107 karakter numerik (termasuk kontrol karakter) dengan kepadatan 210 rekaman BPI dan konfigurasi karakter 5 bit per karakter.</w:t>
      </w:r>
    </w:p>
    <w:p w:rsidR="00185067" w:rsidRPr="00185067" w:rsidRDefault="00185067" w:rsidP="00185067">
      <w:pPr>
        <w:numPr>
          <w:ilvl w:val="0"/>
          <w:numId w:val="1"/>
        </w:numPr>
        <w:jc w:val="both"/>
      </w:pPr>
      <w:r w:rsidRPr="00185067">
        <w:rPr>
          <w:b/>
          <w:bCs/>
        </w:rPr>
        <w:t>Track 1 memiliki kerapatan yang sedikit lebih tinggi (210 bit per inci vs 75),</w:t>
      </w:r>
      <w:r w:rsidRPr="00185067">
        <w:t> </w:t>
      </w:r>
      <w:r w:rsidRPr="00185067">
        <w:br/>
        <w:t>adalah satu-satunya jalur yang dapat berisi teks abjad, dan karenanya merupakan satu-satunya treck yang berisi nama pemegang kartu. Track 1 berisi nama pelanggan di samping nomor rekening dan tanggal kedaluwarsa dicatat pada kepadatan yang lebih tinggi. Kepadatan rendah-data yang tercatat pada treck 2 hanya berisi nomor rekening dan tanggal kedaluwarsa.</w:t>
      </w:r>
    </w:p>
    <w:p w:rsidR="00185067" w:rsidRPr="00185067" w:rsidRDefault="00185067" w:rsidP="00185067">
      <w:pPr>
        <w:jc w:val="both"/>
      </w:pPr>
      <w:r w:rsidRPr="00185067">
        <w:rPr>
          <w:b/>
          <w:bCs/>
        </w:rPr>
        <w:t>Informasi di jalur 1 pada kartu keuangan / ATM card yang terdapat dalam beberapa format : </w:t>
      </w:r>
    </w:p>
    <w:p w:rsidR="00185067" w:rsidRPr="00185067" w:rsidRDefault="00185067" w:rsidP="00185067">
      <w:pPr>
        <w:numPr>
          <w:ilvl w:val="0"/>
          <w:numId w:val="2"/>
        </w:numPr>
        <w:jc w:val="both"/>
      </w:pPr>
      <w:r w:rsidRPr="00185067">
        <w:rPr>
          <w:b/>
          <w:bCs/>
        </w:rPr>
        <w:t>A</w:t>
      </w:r>
      <w:r w:rsidRPr="00185067">
        <w:t>,</w:t>
      </w:r>
      <w:r w:rsidRPr="00185067">
        <w:rPr>
          <w:b/>
          <w:bCs/>
        </w:rPr>
        <w:t> </w:t>
      </w:r>
      <w:r w:rsidRPr="00185067">
        <w:t>yang dicadangkan untuk penggunaan hak milik penerbit kartu.</w:t>
      </w:r>
    </w:p>
    <w:p w:rsidR="00185067" w:rsidRPr="00185067" w:rsidRDefault="00185067" w:rsidP="00185067">
      <w:pPr>
        <w:numPr>
          <w:ilvl w:val="0"/>
          <w:numId w:val="2"/>
        </w:numPr>
        <w:jc w:val="both"/>
      </w:pPr>
      <w:r w:rsidRPr="00185067">
        <w:rPr>
          <w:b/>
          <w:bCs/>
        </w:rPr>
        <w:t>B</w:t>
      </w:r>
      <w:r w:rsidRPr="00185067">
        <w:t>, yang digambarkan di bawah ini.</w:t>
      </w:r>
    </w:p>
    <w:p w:rsidR="00185067" w:rsidRPr="00185067" w:rsidRDefault="00185067" w:rsidP="00185067">
      <w:pPr>
        <w:numPr>
          <w:ilvl w:val="0"/>
          <w:numId w:val="2"/>
        </w:numPr>
        <w:jc w:val="both"/>
      </w:pPr>
      <w:r w:rsidRPr="00185067">
        <w:rPr>
          <w:b/>
          <w:bCs/>
        </w:rPr>
        <w:t>CM</w:t>
      </w:r>
      <w:r w:rsidRPr="00185067">
        <w:t>, yang dipesan untuk digunakan oleh Sub-komite ANSI X3B10 dan</w:t>
      </w:r>
    </w:p>
    <w:p w:rsidR="00185067" w:rsidRPr="00185067" w:rsidRDefault="00185067" w:rsidP="00185067">
      <w:pPr>
        <w:numPr>
          <w:ilvl w:val="0"/>
          <w:numId w:val="2"/>
        </w:numPr>
        <w:jc w:val="both"/>
      </w:pPr>
      <w:r w:rsidRPr="00185067">
        <w:rPr>
          <w:b/>
          <w:bCs/>
        </w:rPr>
        <w:t>NZ</w:t>
      </w:r>
      <w:r w:rsidRPr="00185067">
        <w:t>, yang tersedia untuk digunakan oleh masing-masing penerbit kartu.</w:t>
      </w:r>
    </w:p>
    <w:p w:rsidR="00185067" w:rsidRPr="00185067" w:rsidRDefault="00185067" w:rsidP="00185067">
      <w:pPr>
        <w:numPr>
          <w:ilvl w:val="0"/>
          <w:numId w:val="2"/>
        </w:numPr>
        <w:jc w:val="both"/>
      </w:pPr>
      <w:r w:rsidRPr="00185067">
        <w:rPr>
          <w:b/>
          <w:bCs/>
        </w:rPr>
        <w:t>Track satu</w:t>
      </w:r>
      <w:r w:rsidRPr="00185067">
        <w:t>, Format B:</w:t>
      </w:r>
    </w:p>
    <w:p w:rsidR="00185067" w:rsidRPr="00185067" w:rsidRDefault="00185067" w:rsidP="00185067">
      <w:pPr>
        <w:numPr>
          <w:ilvl w:val="0"/>
          <w:numId w:val="2"/>
        </w:numPr>
        <w:jc w:val="both"/>
      </w:pPr>
      <w:r w:rsidRPr="00185067">
        <w:rPr>
          <w:b/>
          <w:bCs/>
        </w:rPr>
        <w:lastRenderedPageBreak/>
        <w:t>Start sentinel </w:t>
      </w:r>
      <w:r w:rsidRPr="00185067">
        <w:t>- satu karakter (biasanya '%').</w:t>
      </w:r>
    </w:p>
    <w:p w:rsidR="00185067" w:rsidRPr="00185067" w:rsidRDefault="00185067" w:rsidP="00185067">
      <w:pPr>
        <w:numPr>
          <w:ilvl w:val="0"/>
          <w:numId w:val="2"/>
        </w:numPr>
        <w:jc w:val="both"/>
      </w:pPr>
      <w:r w:rsidRPr="00185067">
        <w:rPr>
          <w:b/>
          <w:bCs/>
        </w:rPr>
        <w:t>Format code</w:t>
      </w:r>
      <w:r w:rsidRPr="00185067">
        <w:t> = "B" - satu karakter (alfa saja).</w:t>
      </w:r>
    </w:p>
    <w:p w:rsidR="00185067" w:rsidRPr="00FC55C5" w:rsidRDefault="00185067" w:rsidP="00185067">
      <w:pPr>
        <w:numPr>
          <w:ilvl w:val="0"/>
          <w:numId w:val="2"/>
        </w:numPr>
        <w:jc w:val="both"/>
        <w:rPr>
          <w:color w:val="FF0000"/>
        </w:rPr>
      </w:pPr>
      <w:r w:rsidRPr="00FC55C5">
        <w:rPr>
          <w:b/>
          <w:bCs/>
          <w:color w:val="FF0000"/>
        </w:rPr>
        <w:t>Nomor rekening utama (PAN)</w:t>
      </w:r>
      <w:r w:rsidRPr="00FC55C5">
        <w:rPr>
          <w:color w:val="FF0000"/>
        </w:rPr>
        <w:t> - hingga 19 karakter. Biasanya, tetapi tidak selalu, sesuai dengan nomor kartu kredit yang tercetak di bagian depan kartu.</w:t>
      </w:r>
    </w:p>
    <w:p w:rsidR="00185067" w:rsidRPr="00185067" w:rsidRDefault="00185067" w:rsidP="00185067">
      <w:pPr>
        <w:numPr>
          <w:ilvl w:val="0"/>
          <w:numId w:val="2"/>
        </w:numPr>
        <w:jc w:val="both"/>
      </w:pPr>
      <w:r w:rsidRPr="00185067">
        <w:rPr>
          <w:b/>
          <w:bCs/>
        </w:rPr>
        <w:t>Field Separator</w:t>
      </w:r>
      <w:r w:rsidRPr="00185067">
        <w:t> - satu karakter (biasanya '^').</w:t>
      </w:r>
    </w:p>
    <w:p w:rsidR="00185067" w:rsidRPr="00185067" w:rsidRDefault="00185067" w:rsidP="00185067">
      <w:pPr>
        <w:numPr>
          <w:ilvl w:val="0"/>
          <w:numId w:val="2"/>
        </w:numPr>
        <w:jc w:val="both"/>
      </w:pPr>
      <w:r w:rsidRPr="00185067">
        <w:rPr>
          <w:b/>
          <w:bCs/>
        </w:rPr>
        <w:t>Nama</w:t>
      </w:r>
      <w:r w:rsidRPr="00185067">
        <w:t> - dua sampai 26 karakter.</w:t>
      </w:r>
    </w:p>
    <w:p w:rsidR="00185067" w:rsidRPr="00185067" w:rsidRDefault="00185067" w:rsidP="00185067">
      <w:pPr>
        <w:numPr>
          <w:ilvl w:val="0"/>
          <w:numId w:val="2"/>
        </w:numPr>
        <w:jc w:val="both"/>
      </w:pPr>
      <w:r w:rsidRPr="00185067">
        <w:rPr>
          <w:b/>
          <w:bCs/>
        </w:rPr>
        <w:t>Field Separator</w:t>
      </w:r>
      <w:r w:rsidRPr="00185067">
        <w:t> - satu karakter (biasanya '^').</w:t>
      </w:r>
    </w:p>
    <w:p w:rsidR="00185067" w:rsidRPr="00185067" w:rsidRDefault="00185067" w:rsidP="00185067">
      <w:pPr>
        <w:numPr>
          <w:ilvl w:val="0"/>
          <w:numId w:val="2"/>
        </w:numPr>
        <w:jc w:val="both"/>
      </w:pPr>
      <w:r w:rsidRPr="00185067">
        <w:rPr>
          <w:b/>
          <w:bCs/>
        </w:rPr>
        <w:t>Tanggal kadaluarsa</w:t>
      </w:r>
      <w:r w:rsidRPr="00185067">
        <w:t> - empat karakter dalam bentuk YYMM.</w:t>
      </w:r>
    </w:p>
    <w:p w:rsidR="00185067" w:rsidRPr="00185067" w:rsidRDefault="00185067" w:rsidP="00185067">
      <w:pPr>
        <w:numPr>
          <w:ilvl w:val="0"/>
          <w:numId w:val="2"/>
        </w:numPr>
        <w:jc w:val="both"/>
      </w:pPr>
      <w:r w:rsidRPr="00185067">
        <w:rPr>
          <w:b/>
          <w:bCs/>
        </w:rPr>
        <w:t>Kode Layanan</w:t>
      </w:r>
      <w:r w:rsidRPr="00185067">
        <w:t> - tiga karakter.</w:t>
      </w:r>
    </w:p>
    <w:p w:rsidR="00185067" w:rsidRPr="00FC55C5" w:rsidRDefault="00185067" w:rsidP="00185067">
      <w:pPr>
        <w:numPr>
          <w:ilvl w:val="0"/>
          <w:numId w:val="2"/>
        </w:numPr>
        <w:jc w:val="both"/>
        <w:rPr>
          <w:color w:val="FF0000"/>
        </w:rPr>
      </w:pPr>
      <w:r w:rsidRPr="00FC55C5">
        <w:rPr>
          <w:b/>
          <w:bCs/>
          <w:color w:val="FF0000"/>
        </w:rPr>
        <w:t>Discretionarydata</w:t>
      </w:r>
      <w:r w:rsidRPr="00FC55C5">
        <w:rPr>
          <w:color w:val="FF0000"/>
        </w:rPr>
        <w:t> - mungkin termasuk Pin Verifikasi Key Indicator (PVKI, 1 karakter), PIN Verifikasi Nilai (PVV, 4 karakter), Kartu Verifikasi Nilai atau Kartu Verification Code (CVV atau CVK, 3 karakter).</w:t>
      </w:r>
    </w:p>
    <w:p w:rsidR="00185067" w:rsidRPr="00185067" w:rsidRDefault="00185067" w:rsidP="00185067">
      <w:pPr>
        <w:numPr>
          <w:ilvl w:val="0"/>
          <w:numId w:val="2"/>
        </w:numPr>
        <w:jc w:val="both"/>
      </w:pPr>
      <w:r w:rsidRPr="00185067">
        <w:rPr>
          <w:b/>
          <w:bCs/>
        </w:rPr>
        <w:t>End sentinel </w:t>
      </w:r>
      <w:r w:rsidRPr="00185067">
        <w:t>- satu karakter (biasanya '?').</w:t>
      </w:r>
    </w:p>
    <w:p w:rsidR="00185067" w:rsidRPr="00185067" w:rsidRDefault="00185067" w:rsidP="00185067">
      <w:pPr>
        <w:numPr>
          <w:ilvl w:val="0"/>
          <w:numId w:val="2"/>
        </w:numPr>
        <w:jc w:val="both"/>
      </w:pPr>
      <w:r w:rsidRPr="00185067">
        <w:rPr>
          <w:b/>
          <w:bCs/>
        </w:rPr>
        <w:t>Longitudinal redundancy check (LRC</w:t>
      </w:r>
      <w:r w:rsidRPr="00185067">
        <w:t>) - satu karakter (Kebanyakan perangkat pembaca tidak kembali nilai ini pada saat kartu digesek ke lapisan presentasi, dan gunakan hanya untuk memverifikasi masukan internal kepada pembaca).</w:t>
      </w:r>
    </w:p>
    <w:p w:rsidR="00185067" w:rsidRPr="00185067" w:rsidRDefault="00185067" w:rsidP="00185067">
      <w:pPr>
        <w:jc w:val="both"/>
      </w:pPr>
      <w:r w:rsidRPr="00185067">
        <w:rPr>
          <w:b/>
          <w:bCs/>
        </w:rPr>
        <w:t>LRC adalah</w:t>
      </w:r>
      <w:r w:rsidRPr="00185067">
        <w:t> karakter validitas dihitung dari data lain di trekc. Perlu dicatat bahwa kebanyakan perangkat pembaca tidak kembali nilai ini pada saat kartu digesek ke lapisan presentasi, dan gunakan hanya untuk memverifikasi masukan internal kepada pembaca.</w:t>
      </w:r>
      <w:r w:rsidRPr="00185067">
        <w:br/>
      </w:r>
      <w:r w:rsidRPr="00185067">
        <w:br/>
      </w:r>
      <w:r w:rsidRPr="00185067">
        <w:rPr>
          <w:b/>
          <w:bCs/>
        </w:rPr>
        <w:t>Track 2 Format ini dikembangkan oleh industri perbankan (ABA). </w:t>
      </w:r>
      <w:r w:rsidRPr="00185067">
        <w:t>Treck ini ditulis dengan 5-bit skema (4 bit data + 1 parity), yang memungkinkan selama enam belas kemungkinan karakter, yang merupakan angka 0-9, ditambah dengan enam : ; &lt; = &gt; ? Pemilihan enam simbol-simbol tanda baca mungkin tampak aneh, namun kenyataannya hanya kode enam belas peta ke ASCII 0x30 rentang melalui 0x3f, yang mendefinisikan karakter ditambah sepuluh angka enam simbol-simbol.</w:t>
      </w:r>
    </w:p>
    <w:p w:rsidR="00185067" w:rsidRPr="00185067" w:rsidRDefault="00185067" w:rsidP="00185067">
      <w:pPr>
        <w:jc w:val="both"/>
      </w:pPr>
      <w:r w:rsidRPr="00185067">
        <w:rPr>
          <w:b/>
          <w:bCs/>
        </w:rPr>
        <w:t>Format data adalah sebagai berikut :</w:t>
      </w:r>
    </w:p>
    <w:p w:rsidR="00185067" w:rsidRPr="00185067" w:rsidRDefault="00185067" w:rsidP="00185067">
      <w:pPr>
        <w:numPr>
          <w:ilvl w:val="0"/>
          <w:numId w:val="3"/>
        </w:numPr>
        <w:jc w:val="both"/>
      </w:pPr>
      <w:r w:rsidRPr="00185067">
        <w:rPr>
          <w:b/>
          <w:bCs/>
        </w:rPr>
        <w:t>Start sentinel </w:t>
      </w:r>
      <w:r w:rsidRPr="00185067">
        <w:t>- satu karakter (biasanya ';')</w:t>
      </w:r>
    </w:p>
    <w:p w:rsidR="00185067" w:rsidRPr="00FC55C5" w:rsidRDefault="00185067" w:rsidP="00185067">
      <w:pPr>
        <w:numPr>
          <w:ilvl w:val="0"/>
          <w:numId w:val="3"/>
        </w:numPr>
        <w:jc w:val="both"/>
        <w:rPr>
          <w:color w:val="FF0000"/>
        </w:rPr>
      </w:pPr>
      <w:r w:rsidRPr="00FC55C5">
        <w:rPr>
          <w:b/>
          <w:bCs/>
          <w:color w:val="FF0000"/>
        </w:rPr>
        <w:t>Rekening utama (PAN)</w:t>
      </w:r>
      <w:r w:rsidRPr="00FC55C5">
        <w:rPr>
          <w:color w:val="FF0000"/>
        </w:rPr>
        <w:t> - hingga 19 karakter. Biasanya, tetapi tidak selalu, sesuai dengan nomor kartu kredit yang tercetak di bagian depan kartu.</w:t>
      </w:r>
    </w:p>
    <w:p w:rsidR="00185067" w:rsidRPr="00185067" w:rsidRDefault="00185067" w:rsidP="00185067">
      <w:pPr>
        <w:numPr>
          <w:ilvl w:val="0"/>
          <w:numId w:val="3"/>
        </w:numPr>
        <w:jc w:val="both"/>
      </w:pPr>
      <w:r w:rsidRPr="00185067">
        <w:rPr>
          <w:b/>
          <w:bCs/>
        </w:rPr>
        <w:t>Pemisah</w:t>
      </w:r>
      <w:r w:rsidRPr="00185067">
        <w:t> - satu char (umumnya '=')</w:t>
      </w:r>
    </w:p>
    <w:p w:rsidR="00185067" w:rsidRPr="00185067" w:rsidRDefault="00185067" w:rsidP="00185067">
      <w:pPr>
        <w:numPr>
          <w:ilvl w:val="0"/>
          <w:numId w:val="3"/>
        </w:numPr>
        <w:jc w:val="both"/>
      </w:pPr>
      <w:r w:rsidRPr="00185067">
        <w:rPr>
          <w:b/>
          <w:bCs/>
        </w:rPr>
        <w:t>Tanggal kadaluarsa </w:t>
      </w:r>
      <w:r w:rsidRPr="00185067">
        <w:t>- empat karakter dalam bentuk YYMM.</w:t>
      </w:r>
    </w:p>
    <w:p w:rsidR="00185067" w:rsidRPr="00185067" w:rsidRDefault="00185067" w:rsidP="00185067">
      <w:pPr>
        <w:numPr>
          <w:ilvl w:val="0"/>
          <w:numId w:val="3"/>
        </w:numPr>
        <w:jc w:val="both"/>
      </w:pPr>
      <w:r w:rsidRPr="00185067">
        <w:rPr>
          <w:b/>
          <w:bCs/>
        </w:rPr>
        <w:t>Kode Layanan</w:t>
      </w:r>
      <w:r w:rsidRPr="00185067">
        <w:t> - tiga karakter.</w:t>
      </w:r>
    </w:p>
    <w:p w:rsidR="00185067" w:rsidRPr="00FC55C5" w:rsidRDefault="00185067" w:rsidP="00185067">
      <w:pPr>
        <w:numPr>
          <w:ilvl w:val="0"/>
          <w:numId w:val="3"/>
        </w:numPr>
        <w:jc w:val="both"/>
        <w:rPr>
          <w:color w:val="FF0000"/>
        </w:rPr>
      </w:pPr>
      <w:r w:rsidRPr="00FC55C5">
        <w:rPr>
          <w:b/>
          <w:bCs/>
          <w:color w:val="FF0000"/>
        </w:rPr>
        <w:t>Discretionary data</w:t>
      </w:r>
      <w:r w:rsidRPr="00FC55C5">
        <w:rPr>
          <w:color w:val="FF0000"/>
        </w:rPr>
        <w:t> - seperti dalam lagu satu.</w:t>
      </w:r>
    </w:p>
    <w:p w:rsidR="00185067" w:rsidRPr="00185067" w:rsidRDefault="00185067" w:rsidP="00185067">
      <w:pPr>
        <w:numPr>
          <w:ilvl w:val="0"/>
          <w:numId w:val="3"/>
        </w:numPr>
        <w:jc w:val="both"/>
      </w:pPr>
      <w:r w:rsidRPr="00185067">
        <w:rPr>
          <w:b/>
          <w:bCs/>
        </w:rPr>
        <w:t>End sentinel</w:t>
      </w:r>
      <w:r w:rsidRPr="00185067">
        <w:t> - satu karakter (biasanya '?').</w:t>
      </w:r>
    </w:p>
    <w:p w:rsidR="00185067" w:rsidRPr="00185067" w:rsidRDefault="00185067" w:rsidP="00185067">
      <w:pPr>
        <w:numPr>
          <w:ilvl w:val="0"/>
          <w:numId w:val="3"/>
        </w:numPr>
        <w:jc w:val="both"/>
      </w:pPr>
      <w:r w:rsidRPr="00185067">
        <w:rPr>
          <w:b/>
          <w:bCs/>
        </w:rPr>
        <w:t>LRC - satu karakter</w:t>
      </w:r>
      <w:r w:rsidRPr="00185067">
        <w:t> - (Kebanyakan perangkat pembaca tidak kembali nilai ini pada saat kartu digesek ke lapisan presentasi, dan gunakan hanya untuk memverifikasi masukan internal kepada pembaca.).</w:t>
      </w:r>
    </w:p>
    <w:p w:rsidR="00185067" w:rsidRDefault="00FC55C5" w:rsidP="00185067">
      <w:pPr>
        <w:jc w:val="both"/>
      </w:pPr>
      <w:r>
        <w:lastRenderedPageBreak/>
        <w:t>B300</w:t>
      </w:r>
    </w:p>
    <w:p w:rsidR="00FC55C5" w:rsidRDefault="00FC55C5" w:rsidP="00185067">
      <w:pPr>
        <w:jc w:val="both"/>
      </w:pPr>
      <w:r>
        <w:t>Konsep sistem</w:t>
      </w:r>
    </w:p>
    <w:p w:rsidR="00FC55C5" w:rsidRDefault="00FC55C5" w:rsidP="00185067">
      <w:pPr>
        <w:jc w:val="both"/>
      </w:pPr>
      <w:r>
        <w:tab/>
        <w:t xml:space="preserve">- Pilihan sistem </w:t>
      </w:r>
      <w:r w:rsidR="002E2C21">
        <w:t>umum</w:t>
      </w:r>
    </w:p>
    <w:p w:rsidR="00FC55C5" w:rsidRDefault="00FC55C5" w:rsidP="00185067">
      <w:pPr>
        <w:jc w:val="both"/>
      </w:pPr>
      <w:r>
        <w:tab/>
      </w:r>
      <w:r>
        <w:tab/>
        <w:t xml:space="preserve">- </w:t>
      </w:r>
      <w:r w:rsidR="002E2C21">
        <w:t>Standa</w:t>
      </w:r>
      <w:bookmarkStart w:id="0" w:name="_GoBack"/>
      <w:bookmarkEnd w:id="0"/>
      <w:r w:rsidR="002E2C21">
        <w:t xml:space="preserve">rd </w:t>
      </w:r>
      <w:r>
        <w:t>ATM Machine with Fingerprint verification</w:t>
      </w:r>
    </w:p>
    <w:p w:rsidR="00FC55C5" w:rsidRDefault="00FC55C5" w:rsidP="00185067">
      <w:pPr>
        <w:jc w:val="both"/>
      </w:pPr>
      <w:r>
        <w:tab/>
      </w:r>
      <w:r>
        <w:tab/>
        <w:t>- Fingerprint-based Cardless ATM Machine</w:t>
      </w:r>
    </w:p>
    <w:p w:rsidR="00FC55C5" w:rsidRDefault="002E2C21" w:rsidP="00185067">
      <w:pPr>
        <w:jc w:val="both"/>
      </w:pPr>
      <w:r>
        <w:tab/>
        <w:t>- Pilihan algoritma pencocokan sidik jari</w:t>
      </w:r>
    </w:p>
    <w:p w:rsidR="002E2C21" w:rsidRDefault="002E2C21" w:rsidP="00185067">
      <w:pPr>
        <w:jc w:val="both"/>
      </w:pPr>
      <w:r>
        <w:tab/>
      </w:r>
      <w:r>
        <w:tab/>
        <w:t>- Minutiae</w:t>
      </w:r>
    </w:p>
    <w:p w:rsidR="002E2C21" w:rsidRDefault="002E2C21" w:rsidP="00185067">
      <w:pPr>
        <w:jc w:val="both"/>
      </w:pPr>
      <w:r>
        <w:tab/>
      </w:r>
      <w:r>
        <w:tab/>
        <w:t>- Correlation</w:t>
      </w:r>
    </w:p>
    <w:p w:rsidR="002E2C21" w:rsidRDefault="002E2C21" w:rsidP="00185067">
      <w:pPr>
        <w:jc w:val="both"/>
      </w:pPr>
      <w:r>
        <w:tab/>
        <w:t>- Pilihan metoda penyimpanan data sidik jari</w:t>
      </w:r>
    </w:p>
    <w:p w:rsidR="002E2C21" w:rsidRDefault="002E2C21" w:rsidP="00185067">
      <w:pPr>
        <w:jc w:val="both"/>
      </w:pPr>
      <w:r>
        <w:tab/>
      </w:r>
      <w:r>
        <w:tab/>
        <w:t>- Kartu</w:t>
      </w:r>
    </w:p>
    <w:p w:rsidR="002E2C21" w:rsidRDefault="002E2C21" w:rsidP="00185067">
      <w:pPr>
        <w:jc w:val="both"/>
      </w:pPr>
      <w:r>
        <w:tab/>
      </w:r>
      <w:r>
        <w:tab/>
        <w:t>- Server</w:t>
      </w:r>
    </w:p>
    <w:sectPr w:rsidR="002E2C21" w:rsidSect="0089100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69DC"/>
    <w:multiLevelType w:val="multilevel"/>
    <w:tmpl w:val="E30C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B617D"/>
    <w:multiLevelType w:val="multilevel"/>
    <w:tmpl w:val="933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A58BF"/>
    <w:multiLevelType w:val="hybridMultilevel"/>
    <w:tmpl w:val="D6D09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246C4B"/>
    <w:multiLevelType w:val="multilevel"/>
    <w:tmpl w:val="6F32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67"/>
    <w:rsid w:val="00185067"/>
    <w:rsid w:val="002E2C21"/>
    <w:rsid w:val="00600161"/>
    <w:rsid w:val="0089100D"/>
    <w:rsid w:val="009017BF"/>
    <w:rsid w:val="00C34A9D"/>
    <w:rsid w:val="00CC50F8"/>
    <w:rsid w:val="00F47167"/>
    <w:rsid w:val="00FC5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53E0"/>
  <w15:chartTrackingRefBased/>
  <w15:docId w15:val="{E78BAC8A-2F20-4F8D-A5BE-9AFBF1E5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067"/>
    <w:rPr>
      <w:color w:val="0563C1" w:themeColor="hyperlink"/>
      <w:u w:val="single"/>
    </w:rPr>
  </w:style>
  <w:style w:type="character" w:styleId="UnresolvedMention">
    <w:name w:val="Unresolved Mention"/>
    <w:basedOn w:val="DefaultParagraphFont"/>
    <w:uiPriority w:val="99"/>
    <w:semiHidden/>
    <w:unhideWhenUsed/>
    <w:rsid w:val="00185067"/>
    <w:rPr>
      <w:color w:val="808080"/>
      <w:shd w:val="clear" w:color="auto" w:fill="E6E6E6"/>
    </w:rPr>
  </w:style>
  <w:style w:type="paragraph" w:styleId="ListParagraph">
    <w:name w:val="List Paragraph"/>
    <w:basedOn w:val="Normal"/>
    <w:uiPriority w:val="34"/>
    <w:qFormat/>
    <w:rsid w:val="0018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10832">
      <w:bodyDiv w:val="1"/>
      <w:marLeft w:val="0"/>
      <w:marRight w:val="0"/>
      <w:marTop w:val="0"/>
      <w:marBottom w:val="0"/>
      <w:divBdr>
        <w:top w:val="none" w:sz="0" w:space="0" w:color="auto"/>
        <w:left w:val="none" w:sz="0" w:space="0" w:color="auto"/>
        <w:bottom w:val="none" w:sz="0" w:space="0" w:color="auto"/>
        <w:right w:val="none" w:sz="0" w:space="0" w:color="auto"/>
      </w:divBdr>
      <w:divsChild>
        <w:div w:id="1024481682">
          <w:marLeft w:val="0"/>
          <w:marRight w:val="0"/>
          <w:marTop w:val="150"/>
          <w:marBottom w:val="75"/>
          <w:divBdr>
            <w:top w:val="none" w:sz="0" w:space="0" w:color="auto"/>
            <w:left w:val="none" w:sz="0" w:space="0" w:color="auto"/>
            <w:bottom w:val="none" w:sz="0" w:space="0" w:color="auto"/>
            <w:right w:val="none" w:sz="0" w:space="0" w:color="auto"/>
          </w:divBdr>
          <w:divsChild>
            <w:div w:id="1056515368">
              <w:marLeft w:val="0"/>
              <w:marRight w:val="0"/>
              <w:marTop w:val="0"/>
              <w:marBottom w:val="0"/>
              <w:divBdr>
                <w:top w:val="none" w:sz="0" w:space="0" w:color="auto"/>
                <w:left w:val="none" w:sz="0" w:space="0" w:color="auto"/>
                <w:bottom w:val="none" w:sz="0" w:space="0" w:color="auto"/>
                <w:right w:val="none" w:sz="0" w:space="0" w:color="auto"/>
              </w:divBdr>
            </w:div>
            <w:div w:id="1669208390">
              <w:marLeft w:val="0"/>
              <w:marRight w:val="0"/>
              <w:marTop w:val="0"/>
              <w:marBottom w:val="0"/>
              <w:divBdr>
                <w:top w:val="none" w:sz="0" w:space="0" w:color="auto"/>
                <w:left w:val="none" w:sz="0" w:space="0" w:color="auto"/>
                <w:bottom w:val="none" w:sz="0" w:space="0" w:color="auto"/>
                <w:right w:val="none" w:sz="0" w:space="0" w:color="auto"/>
              </w:divBdr>
            </w:div>
            <w:div w:id="85618090">
              <w:marLeft w:val="0"/>
              <w:marRight w:val="0"/>
              <w:marTop w:val="0"/>
              <w:marBottom w:val="0"/>
              <w:divBdr>
                <w:top w:val="none" w:sz="0" w:space="0" w:color="auto"/>
                <w:left w:val="none" w:sz="0" w:space="0" w:color="auto"/>
                <w:bottom w:val="none" w:sz="0" w:space="0" w:color="auto"/>
                <w:right w:val="none" w:sz="0" w:space="0" w:color="auto"/>
              </w:divBdr>
            </w:div>
            <w:div w:id="10873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0510">
      <w:bodyDiv w:val="1"/>
      <w:marLeft w:val="0"/>
      <w:marRight w:val="0"/>
      <w:marTop w:val="0"/>
      <w:marBottom w:val="0"/>
      <w:divBdr>
        <w:top w:val="none" w:sz="0" w:space="0" w:color="auto"/>
        <w:left w:val="none" w:sz="0" w:space="0" w:color="auto"/>
        <w:bottom w:val="none" w:sz="0" w:space="0" w:color="auto"/>
        <w:right w:val="none" w:sz="0" w:space="0" w:color="auto"/>
      </w:divBdr>
      <w:divsChild>
        <w:div w:id="1715352471">
          <w:marLeft w:val="0"/>
          <w:marRight w:val="0"/>
          <w:marTop w:val="150"/>
          <w:marBottom w:val="75"/>
          <w:divBdr>
            <w:top w:val="none" w:sz="0" w:space="0" w:color="auto"/>
            <w:left w:val="none" w:sz="0" w:space="0" w:color="auto"/>
            <w:bottom w:val="none" w:sz="0" w:space="0" w:color="auto"/>
            <w:right w:val="none" w:sz="0" w:space="0" w:color="auto"/>
          </w:divBdr>
          <w:divsChild>
            <w:div w:id="382021851">
              <w:marLeft w:val="0"/>
              <w:marRight w:val="0"/>
              <w:marTop w:val="0"/>
              <w:marBottom w:val="0"/>
              <w:divBdr>
                <w:top w:val="none" w:sz="0" w:space="0" w:color="auto"/>
                <w:left w:val="none" w:sz="0" w:space="0" w:color="auto"/>
                <w:bottom w:val="none" w:sz="0" w:space="0" w:color="auto"/>
                <w:right w:val="none" w:sz="0" w:space="0" w:color="auto"/>
              </w:divBdr>
            </w:div>
            <w:div w:id="1382745786">
              <w:marLeft w:val="0"/>
              <w:marRight w:val="0"/>
              <w:marTop w:val="0"/>
              <w:marBottom w:val="0"/>
              <w:divBdr>
                <w:top w:val="none" w:sz="0" w:space="0" w:color="auto"/>
                <w:left w:val="none" w:sz="0" w:space="0" w:color="auto"/>
                <w:bottom w:val="none" w:sz="0" w:space="0" w:color="auto"/>
                <w:right w:val="none" w:sz="0" w:space="0" w:color="auto"/>
              </w:divBdr>
            </w:div>
            <w:div w:id="670108464">
              <w:marLeft w:val="0"/>
              <w:marRight w:val="0"/>
              <w:marTop w:val="0"/>
              <w:marBottom w:val="0"/>
              <w:divBdr>
                <w:top w:val="none" w:sz="0" w:space="0" w:color="auto"/>
                <w:left w:val="none" w:sz="0" w:space="0" w:color="auto"/>
                <w:bottom w:val="none" w:sz="0" w:space="0" w:color="auto"/>
                <w:right w:val="none" w:sz="0" w:space="0" w:color="auto"/>
              </w:divBdr>
            </w:div>
            <w:div w:id="10649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muhammadnurcahyopratomo.blogspot.co.id/2012/07/arsitektur-magnetic-card-pada-kartu-at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dc:creator>
  <cp:keywords/>
  <dc:description/>
  <cp:lastModifiedBy>Azel</cp:lastModifiedBy>
  <cp:revision>1</cp:revision>
  <dcterms:created xsi:type="dcterms:W3CDTF">2017-10-31T05:18:00Z</dcterms:created>
  <dcterms:modified xsi:type="dcterms:W3CDTF">2017-10-31T05:49:00Z</dcterms:modified>
</cp:coreProperties>
</file>