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5B4A7" w14:textId="77777777" w:rsidR="00C17582" w:rsidRPr="005E0121" w:rsidRDefault="005E0121">
      <w:pPr>
        <w:rPr>
          <w:rFonts w:ascii="Arial" w:eastAsia="Helvetica Neue" w:hAnsi="Arial" w:cs="Arial"/>
          <w:sz w:val="20"/>
          <w:szCs w:val="20"/>
        </w:rPr>
      </w:pPr>
      <w:bookmarkStart w:id="0" w:name="_GoBack"/>
      <w:bookmarkEnd w:id="0"/>
      <w:r w:rsidRPr="005E0121">
        <w:rPr>
          <w:rFonts w:ascii="Arial" w:eastAsia="Helvetica Neue" w:hAnsi="Arial" w:cs="Arial"/>
          <w:b/>
          <w:sz w:val="20"/>
          <w:szCs w:val="20"/>
        </w:rPr>
        <w:t>Teacher Name:</w:t>
      </w:r>
      <w:r w:rsidRPr="005E0121">
        <w:rPr>
          <w:rFonts w:ascii="Arial" w:eastAsia="Helvetica Neue" w:hAnsi="Arial" w:cs="Arial"/>
          <w:sz w:val="20"/>
          <w:szCs w:val="20"/>
        </w:rPr>
        <w:t xml:space="preserve"> Teacher Name</w:t>
      </w:r>
      <w:r w:rsidRPr="005E0121">
        <w:rPr>
          <w:rFonts w:ascii="Arial" w:eastAsia="Helvetica Neue" w:hAnsi="Arial" w:cs="Arial"/>
          <w:sz w:val="20"/>
          <w:szCs w:val="20"/>
        </w:rPr>
        <w:tab/>
      </w:r>
      <w:r w:rsidRPr="005E0121">
        <w:rPr>
          <w:rFonts w:ascii="Arial" w:eastAsia="Helvetica Neue" w:hAnsi="Arial" w:cs="Arial"/>
          <w:sz w:val="20"/>
          <w:szCs w:val="20"/>
        </w:rPr>
        <w:tab/>
      </w:r>
      <w:r w:rsidRPr="005E0121">
        <w:rPr>
          <w:rFonts w:ascii="Arial" w:eastAsia="Helvetica Neue" w:hAnsi="Arial" w:cs="Arial"/>
          <w:b/>
          <w:sz w:val="20"/>
          <w:szCs w:val="20"/>
        </w:rPr>
        <w:t>Co-Teacher Name:</w:t>
      </w:r>
    </w:p>
    <w:p w14:paraId="40606806"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Course/Grade:</w:t>
      </w:r>
      <w:r w:rsidRPr="005E0121">
        <w:rPr>
          <w:rFonts w:ascii="Arial" w:eastAsia="Helvetica Neue" w:hAnsi="Arial" w:cs="Arial"/>
          <w:sz w:val="20"/>
          <w:szCs w:val="20"/>
        </w:rPr>
        <w:t xml:space="preserve"> Science 6</w:t>
      </w:r>
      <w:r w:rsidRPr="005E0121">
        <w:rPr>
          <w:rFonts w:ascii="Arial" w:eastAsia="Helvetica Neue" w:hAnsi="Arial" w:cs="Arial"/>
          <w:sz w:val="20"/>
          <w:szCs w:val="20"/>
        </w:rPr>
        <w:tab/>
      </w:r>
      <w:r w:rsidRPr="005E0121">
        <w:rPr>
          <w:rFonts w:ascii="Arial" w:eastAsia="Helvetica Neue" w:hAnsi="Arial" w:cs="Arial"/>
          <w:sz w:val="20"/>
          <w:szCs w:val="20"/>
        </w:rPr>
        <w:tab/>
      </w:r>
      <w:r w:rsidRPr="005E0121">
        <w:rPr>
          <w:rFonts w:ascii="Arial" w:eastAsia="Helvetica Neue" w:hAnsi="Arial" w:cs="Arial"/>
          <w:b/>
          <w:sz w:val="20"/>
          <w:szCs w:val="20"/>
        </w:rPr>
        <w:t>Date:</w:t>
      </w:r>
      <w:r w:rsidRPr="005E0121">
        <w:rPr>
          <w:rFonts w:ascii="Arial" w:eastAsia="Helvetica Neue" w:hAnsi="Arial" w:cs="Arial"/>
          <w:sz w:val="20"/>
          <w:szCs w:val="20"/>
        </w:rPr>
        <w:t xml:space="preserve"> </w:t>
      </w:r>
      <w:r w:rsidRPr="005E0121">
        <w:rPr>
          <w:rFonts w:ascii="Arial" w:eastAsia="Helvetica Neue" w:hAnsi="Arial" w:cs="Arial"/>
          <w:color w:val="808080"/>
          <w:sz w:val="20"/>
          <w:szCs w:val="20"/>
        </w:rPr>
        <w:t>Click here to enter text.</w:t>
      </w:r>
      <w:r w:rsidRPr="005E0121">
        <w:rPr>
          <w:rFonts w:ascii="Arial" w:eastAsia="Helvetica Neue" w:hAnsi="Arial" w:cs="Arial"/>
          <w:sz w:val="20"/>
          <w:szCs w:val="20"/>
        </w:rPr>
        <w:tab/>
      </w:r>
      <w:r w:rsidRPr="005E0121">
        <w:rPr>
          <w:rFonts w:ascii="Arial" w:eastAsia="Helvetica Neue" w:hAnsi="Arial" w:cs="Arial"/>
          <w:b/>
          <w:sz w:val="20"/>
          <w:szCs w:val="20"/>
        </w:rPr>
        <w:t>Period/Block:</w:t>
      </w:r>
      <w:r w:rsidRPr="005E0121">
        <w:rPr>
          <w:rFonts w:ascii="Arial" w:eastAsia="Helvetica Neue" w:hAnsi="Arial" w:cs="Arial"/>
          <w:sz w:val="20"/>
          <w:szCs w:val="20"/>
        </w:rPr>
        <w:t xml:space="preserve"> </w:t>
      </w:r>
      <w:r w:rsidRPr="005E0121">
        <w:rPr>
          <w:rFonts w:ascii="Arial" w:eastAsia="Helvetica Neue" w:hAnsi="Arial" w:cs="Arial"/>
          <w:color w:val="808080"/>
          <w:sz w:val="20"/>
          <w:szCs w:val="20"/>
        </w:rPr>
        <w:t>50</w:t>
      </w:r>
    </w:p>
    <w:p w14:paraId="4D8383AC" w14:textId="77777777" w:rsidR="00C17582" w:rsidRPr="005E0121" w:rsidRDefault="00C17582">
      <w:pPr>
        <w:rPr>
          <w:rFonts w:ascii="Arial" w:eastAsia="Helvetica Neue" w:hAnsi="Arial" w:cs="Arial"/>
          <w:sz w:val="20"/>
          <w:szCs w:val="20"/>
        </w:rPr>
      </w:pPr>
    </w:p>
    <w:p w14:paraId="495F40FD" w14:textId="77777777" w:rsidR="00C17582" w:rsidRPr="005E0121" w:rsidRDefault="005E0121" w:rsidP="005E0121">
      <w:pPr>
        <w:outlineLvl w:val="0"/>
        <w:rPr>
          <w:rFonts w:ascii="Arial" w:eastAsia="Helvetica Neue" w:hAnsi="Arial" w:cs="Arial"/>
          <w:color w:val="808080"/>
          <w:sz w:val="20"/>
          <w:szCs w:val="20"/>
        </w:rPr>
      </w:pPr>
      <w:r w:rsidRPr="005E0121">
        <w:rPr>
          <w:rFonts w:ascii="Arial" w:eastAsia="Helvetica Neue" w:hAnsi="Arial" w:cs="Arial"/>
          <w:b/>
          <w:sz w:val="20"/>
          <w:szCs w:val="20"/>
        </w:rPr>
        <w:t>Unit Title:</w:t>
      </w:r>
      <w:r w:rsidRPr="005E0121">
        <w:rPr>
          <w:rFonts w:ascii="Arial" w:eastAsia="Helvetica Neue" w:hAnsi="Arial" w:cs="Arial"/>
          <w:sz w:val="20"/>
          <w:szCs w:val="20"/>
        </w:rPr>
        <w:t xml:space="preserve"> </w:t>
      </w:r>
      <w:r w:rsidRPr="005E0121">
        <w:rPr>
          <w:rFonts w:ascii="Arial" w:eastAsia="Helvetica Neue" w:hAnsi="Arial" w:cs="Arial"/>
          <w:color w:val="000000"/>
          <w:sz w:val="20"/>
          <w:szCs w:val="20"/>
        </w:rPr>
        <w:t>Earth’s Weather, Climate, and Systems</w:t>
      </w:r>
    </w:p>
    <w:p w14:paraId="664D0C24" w14:textId="77777777" w:rsidR="00C17582" w:rsidRPr="005E0121" w:rsidRDefault="005E0121">
      <w:pPr>
        <w:rPr>
          <w:rFonts w:ascii="Arial" w:eastAsia="Helvetica Neue" w:hAnsi="Arial" w:cs="Arial"/>
          <w:color w:val="808080"/>
          <w:sz w:val="20"/>
          <w:szCs w:val="20"/>
        </w:rPr>
      </w:pPr>
      <w:r w:rsidRPr="005E0121">
        <w:rPr>
          <w:rFonts w:ascii="Arial" w:eastAsia="Helvetica Neue" w:hAnsi="Arial" w:cs="Arial"/>
          <w:b/>
          <w:color w:val="000000"/>
          <w:sz w:val="20"/>
          <w:szCs w:val="20"/>
        </w:rPr>
        <w:t xml:space="preserve">Instructional Sequence: </w:t>
      </w:r>
      <w:r w:rsidRPr="005E0121">
        <w:rPr>
          <w:rFonts w:ascii="Arial" w:eastAsia="Helvetica Neue" w:hAnsi="Arial" w:cs="Arial"/>
          <w:color w:val="000000"/>
          <w:sz w:val="20"/>
          <w:szCs w:val="20"/>
        </w:rPr>
        <w:t>1 of 3</w:t>
      </w:r>
    </w:p>
    <w:p w14:paraId="34D79FF0" w14:textId="77777777" w:rsidR="00C17582" w:rsidRPr="005E0121" w:rsidRDefault="005E0121">
      <w:pPr>
        <w:rPr>
          <w:rFonts w:ascii="Arial" w:eastAsia="Helvetica Neue" w:hAnsi="Arial" w:cs="Arial"/>
          <w:color w:val="808080"/>
          <w:sz w:val="20"/>
          <w:szCs w:val="20"/>
        </w:rPr>
      </w:pPr>
      <w:r w:rsidRPr="005E0121">
        <w:rPr>
          <w:rFonts w:ascii="Arial" w:eastAsia="Helvetica Neue" w:hAnsi="Arial" w:cs="Arial"/>
          <w:b/>
          <w:color w:val="000000"/>
          <w:sz w:val="20"/>
          <w:szCs w:val="20"/>
        </w:rPr>
        <w:t xml:space="preserve">Lesson: </w:t>
      </w:r>
      <w:r w:rsidRPr="005E0121">
        <w:rPr>
          <w:rFonts w:ascii="Arial" w:eastAsia="Helvetica Neue" w:hAnsi="Arial" w:cs="Arial"/>
          <w:color w:val="000000"/>
          <w:sz w:val="20"/>
          <w:szCs w:val="20"/>
        </w:rPr>
        <w:t>Lesson 1 of 7 (Engage)</w:t>
      </w:r>
    </w:p>
    <w:p w14:paraId="4F1F9261" w14:textId="77777777" w:rsidR="00C17582" w:rsidRPr="005E0121" w:rsidRDefault="005E0121">
      <w:pPr>
        <w:rPr>
          <w:rFonts w:ascii="Arial" w:eastAsia="Helvetica Neue" w:hAnsi="Arial" w:cs="Arial"/>
          <w:sz w:val="20"/>
          <w:szCs w:val="20"/>
        </w:rPr>
      </w:pPr>
      <w:r w:rsidRPr="005E0121">
        <w:rPr>
          <w:rFonts w:ascii="Arial" w:eastAsia="Helvetica Neue" w:hAnsi="Arial" w:cs="Arial"/>
          <w:b/>
          <w:color w:val="000000"/>
          <w:sz w:val="20"/>
          <w:szCs w:val="20"/>
        </w:rPr>
        <w:t xml:space="preserve">Phenomena: </w:t>
      </w:r>
      <w:r w:rsidRPr="005E0121">
        <w:rPr>
          <w:rFonts w:ascii="Arial" w:eastAsia="Helvetica Neue" w:hAnsi="Arial" w:cs="Arial"/>
          <w:sz w:val="20"/>
          <w:szCs w:val="20"/>
        </w:rPr>
        <w:t>Water goes through a continuous cycle.</w:t>
      </w:r>
    </w:p>
    <w:p w14:paraId="093F6510" w14:textId="77777777" w:rsidR="00C17582" w:rsidRPr="005E0121" w:rsidRDefault="005E0121">
      <w:pPr>
        <w:rPr>
          <w:rFonts w:ascii="Arial" w:eastAsia="Helvetica Neue" w:hAnsi="Arial" w:cs="Arial"/>
          <w:color w:val="808080"/>
          <w:sz w:val="20"/>
          <w:szCs w:val="20"/>
        </w:rPr>
      </w:pPr>
      <w:r w:rsidRPr="005E0121">
        <w:rPr>
          <w:rFonts w:ascii="Arial" w:eastAsia="Helvetica Neue" w:hAnsi="Arial" w:cs="Arial"/>
          <w:b/>
          <w:color w:val="000000"/>
          <w:sz w:val="20"/>
          <w:szCs w:val="20"/>
        </w:rPr>
        <w:t xml:space="preserve">Anchoring Event: </w:t>
      </w:r>
      <w:r w:rsidRPr="005E0121">
        <w:rPr>
          <w:rFonts w:ascii="Arial" w:eastAsia="Helvetica Neue" w:hAnsi="Arial" w:cs="Arial"/>
          <w:color w:val="000000"/>
          <w:sz w:val="20"/>
          <w:szCs w:val="20"/>
        </w:rPr>
        <w:t>Turn on water faucet in classroom (or show a glass of water) ask students where does our local water come from?</w:t>
      </w:r>
    </w:p>
    <w:p w14:paraId="6014D7C6" w14:textId="77777777" w:rsidR="00C17582" w:rsidRPr="005E0121" w:rsidRDefault="005E0121">
      <w:pPr>
        <w:rPr>
          <w:rFonts w:ascii="Arial" w:eastAsia="Helvetica Neue" w:hAnsi="Arial" w:cs="Arial"/>
          <w:color w:val="000000"/>
          <w:sz w:val="20"/>
          <w:szCs w:val="20"/>
        </w:rPr>
      </w:pPr>
      <w:r w:rsidRPr="005E0121">
        <w:rPr>
          <w:rFonts w:ascii="Arial" w:eastAsia="Helvetica Neue" w:hAnsi="Arial" w:cs="Arial"/>
          <w:b/>
          <w:color w:val="000000"/>
          <w:sz w:val="20"/>
          <w:szCs w:val="20"/>
        </w:rPr>
        <w:t>Guiding Question(s):</w:t>
      </w:r>
      <w:r w:rsidRPr="005E0121">
        <w:rPr>
          <w:rFonts w:ascii="Arial" w:eastAsia="Helvetica Neue" w:hAnsi="Arial" w:cs="Arial"/>
          <w:color w:val="808080"/>
          <w:sz w:val="20"/>
          <w:szCs w:val="20"/>
        </w:rPr>
        <w:t xml:space="preserve"> </w:t>
      </w:r>
      <w:r w:rsidRPr="005E0121">
        <w:rPr>
          <w:rFonts w:ascii="Arial" w:eastAsia="Helvetica Neue" w:hAnsi="Arial" w:cs="Arial"/>
          <w:color w:val="000000"/>
          <w:sz w:val="20"/>
          <w:szCs w:val="20"/>
        </w:rPr>
        <w:t>“Where does the water we use daily in Omaha come from?”</w:t>
      </w:r>
    </w:p>
    <w:p w14:paraId="1AA6B347" w14:textId="77777777" w:rsidR="00C17582" w:rsidRPr="005E0121" w:rsidRDefault="005E0121">
      <w:pPr>
        <w:rPr>
          <w:rFonts w:ascii="Arial" w:eastAsia="Helvetica Neue" w:hAnsi="Arial" w:cs="Arial"/>
          <w:color w:val="000000"/>
          <w:sz w:val="20"/>
          <w:szCs w:val="20"/>
        </w:rPr>
      </w:pPr>
      <w:r w:rsidRPr="005E0121">
        <w:rPr>
          <w:rFonts w:ascii="Arial" w:eastAsia="Helvetica Neue" w:hAnsi="Arial" w:cs="Arial"/>
          <w:color w:val="000000"/>
          <w:sz w:val="20"/>
          <w:szCs w:val="20"/>
        </w:rPr>
        <w:t xml:space="preserve">  </w:t>
      </w:r>
    </w:p>
    <w:p w14:paraId="0838774C"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 xml:space="preserve">ACT College &amp; Career Readiness Standard(s) for Science: </w:t>
      </w:r>
      <w:r w:rsidRPr="005E0121">
        <w:rPr>
          <w:rFonts w:ascii="Arial" w:eastAsia="Helvetica Neue" w:hAnsi="Arial" w:cs="Arial"/>
          <w:sz w:val="20"/>
          <w:szCs w:val="20"/>
        </w:rPr>
        <w:t>IOD 202 Identify basic features of a table, graph, or diagram (e.g., units of measurement); EMI 201 Find basic information in a model (conceptual)</w:t>
      </w:r>
    </w:p>
    <w:p w14:paraId="7945638A" w14:textId="77777777" w:rsidR="00C17582" w:rsidRPr="005E0121" w:rsidRDefault="00C17582">
      <w:pPr>
        <w:rPr>
          <w:rFonts w:ascii="Arial" w:eastAsia="Helvetica Neue" w:hAnsi="Arial" w:cs="Arial"/>
          <w:sz w:val="20"/>
          <w:szCs w:val="20"/>
        </w:rPr>
      </w:pPr>
    </w:p>
    <w:p w14:paraId="7608A987" w14:textId="77777777" w:rsidR="00C17582" w:rsidRPr="005E0121" w:rsidRDefault="005E0121" w:rsidP="005E0121">
      <w:pPr>
        <w:outlineLvl w:val="0"/>
        <w:rPr>
          <w:rFonts w:ascii="Arial" w:eastAsia="Helvetica Neue" w:hAnsi="Arial" w:cs="Arial"/>
          <w:color w:val="808080"/>
          <w:sz w:val="20"/>
          <w:szCs w:val="20"/>
        </w:rPr>
      </w:pPr>
      <w:r w:rsidRPr="005E0121">
        <w:rPr>
          <w:rFonts w:ascii="Arial" w:eastAsia="Helvetica Neue" w:hAnsi="Arial" w:cs="Arial"/>
          <w:b/>
          <w:sz w:val="20"/>
          <w:szCs w:val="20"/>
        </w:rPr>
        <w:t xml:space="preserve">Content Standards/Indicators: </w:t>
      </w:r>
    </w:p>
    <w:tbl>
      <w:tblPr>
        <w:tblStyle w:val="a"/>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4"/>
        <w:gridCol w:w="2754"/>
        <w:gridCol w:w="2754"/>
        <w:gridCol w:w="2754"/>
      </w:tblGrid>
      <w:tr w:rsidR="00C17582" w:rsidRPr="005E0121" w14:paraId="0D42E539" w14:textId="77777777">
        <w:tc>
          <w:tcPr>
            <w:tcW w:w="11016" w:type="dxa"/>
            <w:gridSpan w:val="4"/>
          </w:tcPr>
          <w:p w14:paraId="455C9EBF" w14:textId="77777777" w:rsidR="00C17582" w:rsidRPr="005E0121" w:rsidRDefault="005E0121">
            <w:pPr>
              <w:rPr>
                <w:rFonts w:ascii="Arial" w:eastAsia="Helvetica Neue" w:hAnsi="Arial" w:cs="Arial"/>
                <w:color w:val="000000"/>
                <w:sz w:val="20"/>
                <w:szCs w:val="20"/>
              </w:rPr>
            </w:pPr>
            <w:r w:rsidRPr="005E0121">
              <w:rPr>
                <w:rFonts w:ascii="Arial" w:eastAsia="Helvetica Neue" w:hAnsi="Arial" w:cs="Arial"/>
                <w:color w:val="000000"/>
                <w:sz w:val="20"/>
                <w:szCs w:val="20"/>
              </w:rPr>
              <w:t>Standard(s):</w:t>
            </w:r>
            <w:r w:rsidRPr="005E0121">
              <w:rPr>
                <w:rFonts w:ascii="Arial" w:eastAsia="Helvetica Neue" w:hAnsi="Arial" w:cs="Arial"/>
                <w:color w:val="808080"/>
                <w:sz w:val="20"/>
                <w:szCs w:val="20"/>
              </w:rPr>
              <w:t xml:space="preserve"> </w:t>
            </w:r>
            <w:r w:rsidRPr="005E0121">
              <w:rPr>
                <w:rFonts w:ascii="Arial" w:eastAsia="Helvetica Neue" w:hAnsi="Arial" w:cs="Arial"/>
                <w:sz w:val="20"/>
                <w:szCs w:val="20"/>
              </w:rPr>
              <w:t>SC.6.13.5 Gather, analyze, and communicate evidence of the flow of energy and cycling of matter associated with Earth’s materials and processes.</w:t>
            </w:r>
          </w:p>
        </w:tc>
      </w:tr>
      <w:tr w:rsidR="00C17582" w:rsidRPr="005E0121" w14:paraId="7DFDAA1A" w14:textId="77777777">
        <w:tc>
          <w:tcPr>
            <w:tcW w:w="2754" w:type="dxa"/>
            <w:vMerge w:val="restart"/>
            <w:shd w:val="clear" w:color="auto" w:fill="auto"/>
          </w:tcPr>
          <w:p w14:paraId="5A607B65" w14:textId="77777777" w:rsidR="00C17582" w:rsidRPr="005E0121" w:rsidRDefault="005E0121">
            <w:pPr>
              <w:rPr>
                <w:rFonts w:ascii="Arial" w:eastAsia="Helvetica Neue" w:hAnsi="Arial" w:cs="Arial"/>
                <w:color w:val="000000"/>
                <w:sz w:val="16"/>
                <w:szCs w:val="16"/>
              </w:rPr>
            </w:pPr>
            <w:r w:rsidRPr="005E0121">
              <w:rPr>
                <w:rFonts w:ascii="Arial" w:eastAsia="Helvetica Neue" w:hAnsi="Arial" w:cs="Arial"/>
                <w:color w:val="000000"/>
                <w:sz w:val="16"/>
                <w:szCs w:val="16"/>
              </w:rPr>
              <w:t>Indicator(s):</w:t>
            </w:r>
          </w:p>
          <w:p w14:paraId="426ABAAB" w14:textId="77777777" w:rsidR="00C17582" w:rsidRPr="005E0121" w:rsidRDefault="005E0121">
            <w:pPr>
              <w:rPr>
                <w:rFonts w:ascii="Arial" w:eastAsia="Helvetica Neue" w:hAnsi="Arial" w:cs="Arial"/>
                <w:color w:val="000000"/>
                <w:sz w:val="16"/>
                <w:szCs w:val="16"/>
              </w:rPr>
            </w:pPr>
            <w:r w:rsidRPr="005E0121">
              <w:rPr>
                <w:rFonts w:ascii="Arial" w:eastAsia="Helvetica Neue" w:hAnsi="Arial" w:cs="Arial"/>
                <w:sz w:val="16"/>
                <w:szCs w:val="16"/>
              </w:rPr>
              <w:t xml:space="preserve">SC.6.13.5.A </w:t>
            </w:r>
            <w:r w:rsidRPr="005E0121">
              <w:rPr>
                <w:rFonts w:ascii="Arial" w:eastAsia="Helvetica Neue" w:hAnsi="Arial" w:cs="Arial"/>
                <w:color w:val="000000"/>
                <w:sz w:val="16"/>
                <w:szCs w:val="16"/>
              </w:rPr>
              <w:t xml:space="preserve">Develop a model to describe the cycling of water through Earth’s systems driven by energy from the sun and the force of gravity. </w:t>
            </w:r>
          </w:p>
          <w:p w14:paraId="1387F7F5" w14:textId="77777777" w:rsidR="00C17582" w:rsidRPr="005E0121" w:rsidRDefault="005E0121">
            <w:pPr>
              <w:spacing w:before="120" w:after="120"/>
              <w:rPr>
                <w:rFonts w:ascii="Arial" w:eastAsia="Helvetica Neue" w:hAnsi="Arial" w:cs="Arial"/>
                <w:color w:val="000000"/>
                <w:sz w:val="16"/>
                <w:szCs w:val="16"/>
              </w:rPr>
            </w:pPr>
            <w:r w:rsidRPr="005E0121">
              <w:rPr>
                <w:rFonts w:ascii="Arial" w:eastAsia="Helvetica Neue" w:hAnsi="Arial" w:cs="Arial"/>
                <w:i/>
                <w:color w:val="000000"/>
                <w:sz w:val="16"/>
                <w:szCs w:val="16"/>
              </w:rPr>
              <w:t>Clarification Statement:</w:t>
            </w:r>
            <w:r w:rsidRPr="005E0121">
              <w:rPr>
                <w:rFonts w:ascii="Arial" w:eastAsia="Helvetica Neue" w:hAnsi="Arial" w:cs="Arial"/>
                <w:color w:val="000000"/>
                <w:sz w:val="16"/>
                <w:szCs w:val="16"/>
              </w:rPr>
              <w:t xml:space="preserve"> Emphasis is on the ways water changes its state as its state as it moves through the multiple pathways of the hydrologic cycle. Examples of models can be conceptual or physical. </w:t>
            </w:r>
          </w:p>
          <w:p w14:paraId="62403091" w14:textId="77777777" w:rsidR="00C17582" w:rsidRPr="005E0121" w:rsidRDefault="005E0121">
            <w:pPr>
              <w:rPr>
                <w:rFonts w:ascii="Arial" w:eastAsia="Helvetica Neue" w:hAnsi="Arial" w:cs="Arial"/>
                <w:color w:val="000000"/>
                <w:sz w:val="16"/>
                <w:szCs w:val="16"/>
              </w:rPr>
            </w:pPr>
            <w:r w:rsidRPr="005E0121">
              <w:rPr>
                <w:rFonts w:ascii="Arial" w:eastAsia="Helvetica Neue" w:hAnsi="Arial" w:cs="Arial"/>
                <w:i/>
                <w:color w:val="000000"/>
                <w:sz w:val="16"/>
                <w:szCs w:val="16"/>
              </w:rPr>
              <w:t>Assessment Boundary:</w:t>
            </w:r>
            <w:r w:rsidRPr="005E0121">
              <w:rPr>
                <w:rFonts w:ascii="Arial" w:eastAsia="Helvetica Neue" w:hAnsi="Arial" w:cs="Arial"/>
                <w:color w:val="000000"/>
                <w:sz w:val="16"/>
                <w:szCs w:val="16"/>
              </w:rPr>
              <w:t xml:space="preserve"> A quantitative understanding of the latent heats of vaporization and fusion is not assessed.</w:t>
            </w:r>
          </w:p>
          <w:p w14:paraId="53941E37" w14:textId="77777777" w:rsidR="00C17582" w:rsidRPr="005E0121" w:rsidRDefault="00C17582">
            <w:pPr>
              <w:rPr>
                <w:rFonts w:ascii="Arial" w:eastAsia="Helvetica Neue" w:hAnsi="Arial" w:cs="Arial"/>
                <w:color w:val="000000"/>
                <w:sz w:val="16"/>
                <w:szCs w:val="16"/>
              </w:rPr>
            </w:pPr>
          </w:p>
        </w:tc>
        <w:tc>
          <w:tcPr>
            <w:tcW w:w="2754" w:type="dxa"/>
            <w:shd w:val="clear" w:color="auto" w:fill="DEEAF6"/>
          </w:tcPr>
          <w:p w14:paraId="74580143" w14:textId="77777777" w:rsidR="00C17582" w:rsidRPr="005E0121" w:rsidRDefault="005E0121">
            <w:pPr>
              <w:rPr>
                <w:rFonts w:ascii="Arial" w:eastAsia="Helvetica Neue" w:hAnsi="Arial" w:cs="Arial"/>
                <w:color w:val="000000"/>
                <w:sz w:val="16"/>
                <w:szCs w:val="16"/>
              </w:rPr>
            </w:pPr>
            <w:r w:rsidRPr="005E0121">
              <w:rPr>
                <w:rFonts w:ascii="Arial" w:eastAsia="Helvetica Neue" w:hAnsi="Arial" w:cs="Arial"/>
                <w:color w:val="000000"/>
                <w:sz w:val="16"/>
                <w:szCs w:val="16"/>
              </w:rPr>
              <w:t>Science and Engineering Practices</w:t>
            </w:r>
          </w:p>
        </w:tc>
        <w:tc>
          <w:tcPr>
            <w:tcW w:w="2754" w:type="dxa"/>
            <w:shd w:val="clear" w:color="auto" w:fill="FBE4D5"/>
          </w:tcPr>
          <w:p w14:paraId="6F356D02" w14:textId="77777777" w:rsidR="00C17582" w:rsidRPr="005E0121" w:rsidRDefault="005E0121">
            <w:pPr>
              <w:rPr>
                <w:rFonts w:ascii="Arial" w:eastAsia="Helvetica Neue" w:hAnsi="Arial" w:cs="Arial"/>
                <w:color w:val="000000"/>
                <w:sz w:val="16"/>
                <w:szCs w:val="16"/>
              </w:rPr>
            </w:pPr>
            <w:r w:rsidRPr="005E0121">
              <w:rPr>
                <w:rFonts w:ascii="Arial" w:eastAsia="Helvetica Neue" w:hAnsi="Arial" w:cs="Arial"/>
                <w:color w:val="000000"/>
                <w:sz w:val="16"/>
                <w:szCs w:val="16"/>
              </w:rPr>
              <w:t>Disciplinary Core Ideas</w:t>
            </w:r>
          </w:p>
        </w:tc>
        <w:tc>
          <w:tcPr>
            <w:tcW w:w="2754" w:type="dxa"/>
            <w:shd w:val="clear" w:color="auto" w:fill="D9FDB0"/>
          </w:tcPr>
          <w:p w14:paraId="6FA3E7B9" w14:textId="77777777" w:rsidR="00C17582" w:rsidRPr="005E0121" w:rsidRDefault="005E0121">
            <w:pPr>
              <w:rPr>
                <w:rFonts w:ascii="Arial" w:eastAsia="Helvetica Neue" w:hAnsi="Arial" w:cs="Arial"/>
                <w:color w:val="000000"/>
                <w:sz w:val="16"/>
                <w:szCs w:val="16"/>
              </w:rPr>
            </w:pPr>
            <w:r w:rsidRPr="005E0121">
              <w:rPr>
                <w:rFonts w:ascii="Arial" w:eastAsia="Helvetica Neue" w:hAnsi="Arial" w:cs="Arial"/>
                <w:color w:val="000000"/>
                <w:sz w:val="16"/>
                <w:szCs w:val="16"/>
              </w:rPr>
              <w:t>Crosscutting Concepts</w:t>
            </w:r>
          </w:p>
        </w:tc>
      </w:tr>
      <w:tr w:rsidR="00C17582" w:rsidRPr="005E0121" w14:paraId="4FB403F4" w14:textId="77777777">
        <w:trPr>
          <w:trHeight w:val="1260"/>
        </w:trPr>
        <w:tc>
          <w:tcPr>
            <w:tcW w:w="2754" w:type="dxa"/>
            <w:vMerge/>
            <w:shd w:val="clear" w:color="auto" w:fill="auto"/>
          </w:tcPr>
          <w:p w14:paraId="07739811" w14:textId="77777777" w:rsidR="00C17582" w:rsidRPr="005E0121" w:rsidRDefault="00C17582">
            <w:pPr>
              <w:widowControl w:val="0"/>
              <w:pBdr>
                <w:top w:val="nil"/>
                <w:left w:val="nil"/>
                <w:bottom w:val="nil"/>
                <w:right w:val="nil"/>
                <w:between w:val="nil"/>
              </w:pBdr>
              <w:spacing w:line="276" w:lineRule="auto"/>
              <w:rPr>
                <w:rFonts w:ascii="Arial" w:eastAsia="Helvetica Neue" w:hAnsi="Arial" w:cs="Arial"/>
                <w:color w:val="000000"/>
                <w:sz w:val="16"/>
                <w:szCs w:val="16"/>
              </w:rPr>
            </w:pPr>
          </w:p>
        </w:tc>
        <w:tc>
          <w:tcPr>
            <w:tcW w:w="2754" w:type="dxa"/>
            <w:vMerge w:val="restart"/>
            <w:shd w:val="clear" w:color="auto" w:fill="DEEAF6"/>
          </w:tcPr>
          <w:p w14:paraId="789D77F3" w14:textId="77777777" w:rsidR="00C17582" w:rsidRPr="005E0121" w:rsidRDefault="005E0121">
            <w:pPr>
              <w:rPr>
                <w:rFonts w:ascii="Arial" w:eastAsia="Helvetica Neue" w:hAnsi="Arial" w:cs="Arial"/>
                <w:sz w:val="16"/>
                <w:szCs w:val="16"/>
              </w:rPr>
            </w:pPr>
            <w:r w:rsidRPr="005E0121">
              <w:rPr>
                <w:rFonts w:ascii="Arial" w:eastAsia="Helvetica Neue" w:hAnsi="Arial" w:cs="Arial"/>
                <w:b/>
                <w:sz w:val="16"/>
                <w:szCs w:val="16"/>
              </w:rPr>
              <w:t xml:space="preserve">Developing and Using Models </w:t>
            </w:r>
            <w:r w:rsidRPr="005E0121">
              <w:rPr>
                <w:rFonts w:ascii="Arial" w:eastAsia="Helvetica Neue" w:hAnsi="Arial" w:cs="Arial"/>
                <w:b/>
                <w:sz w:val="16"/>
                <w:szCs w:val="16"/>
              </w:rPr>
              <w:br/>
            </w:r>
            <w:r w:rsidRPr="005E0121">
              <w:rPr>
                <w:rFonts w:ascii="Arial" w:eastAsia="Helvetica Neue" w:hAnsi="Arial" w:cs="Arial"/>
                <w:sz w:val="16"/>
                <w:szCs w:val="16"/>
              </w:rPr>
              <w:t>Develop a model to describe unobservable mechanisms</w:t>
            </w:r>
            <w:r w:rsidRPr="005E0121">
              <w:rPr>
                <w:rFonts w:ascii="Arial" w:eastAsia="Helvetica Neue" w:hAnsi="Arial" w:cs="Arial"/>
                <w:b/>
                <w:i/>
                <w:sz w:val="16"/>
                <w:szCs w:val="16"/>
              </w:rPr>
              <w:t xml:space="preserve">. </w:t>
            </w:r>
            <w:r w:rsidRPr="005E0121">
              <w:rPr>
                <w:rFonts w:ascii="Arial" w:eastAsia="Helvetica Neue" w:hAnsi="Arial" w:cs="Arial"/>
                <w:sz w:val="16"/>
                <w:szCs w:val="16"/>
              </w:rPr>
              <w:t>(MS-ESS4-4) (6.13.5.A)</w:t>
            </w:r>
            <w:r w:rsidRPr="005E0121">
              <w:rPr>
                <w:rFonts w:ascii="Arial" w:eastAsia="Helvetica Neue" w:hAnsi="Arial" w:cs="Arial"/>
                <w:sz w:val="16"/>
                <w:szCs w:val="16"/>
              </w:rPr>
              <w:br/>
            </w:r>
          </w:p>
          <w:p w14:paraId="4C0F92D2" w14:textId="77777777" w:rsidR="00C17582" w:rsidRPr="005E0121" w:rsidRDefault="005E0121">
            <w:pPr>
              <w:rPr>
                <w:rFonts w:ascii="Arial" w:eastAsia="Helvetica Neue" w:hAnsi="Arial" w:cs="Arial"/>
                <w:color w:val="808080"/>
                <w:sz w:val="16"/>
                <w:szCs w:val="16"/>
              </w:rPr>
            </w:pPr>
            <w:r w:rsidRPr="005E0121">
              <w:rPr>
                <w:rFonts w:ascii="Arial" w:eastAsia="Helvetica Neue" w:hAnsi="Arial" w:cs="Arial"/>
                <w:b/>
                <w:sz w:val="16"/>
                <w:szCs w:val="16"/>
              </w:rPr>
              <w:t>Constructing Explanations</w:t>
            </w:r>
            <w:r w:rsidRPr="005E0121">
              <w:rPr>
                <w:rFonts w:ascii="Arial" w:eastAsia="Helvetica Neue" w:hAnsi="Arial" w:cs="Arial"/>
                <w:sz w:val="16"/>
                <w:szCs w:val="16"/>
              </w:rPr>
              <w:br/>
              <w:t xml:space="preserve">Construct an explanation that includes qualitative or quantitative relationships between variables that predict phenomena. (Secondary) </w:t>
            </w:r>
          </w:p>
          <w:p w14:paraId="0C8071B6" w14:textId="77777777" w:rsidR="00C17582" w:rsidRPr="005E0121" w:rsidRDefault="00C17582">
            <w:pPr>
              <w:rPr>
                <w:rFonts w:ascii="Arial" w:eastAsia="Helvetica Neue" w:hAnsi="Arial" w:cs="Arial"/>
                <w:color w:val="808080"/>
                <w:sz w:val="16"/>
                <w:szCs w:val="16"/>
              </w:rPr>
            </w:pPr>
          </w:p>
          <w:p w14:paraId="36970A6A" w14:textId="77777777" w:rsidR="00C17582" w:rsidRPr="005E0121" w:rsidRDefault="00C17582">
            <w:pPr>
              <w:rPr>
                <w:rFonts w:ascii="Arial" w:eastAsia="Helvetica Neue" w:hAnsi="Arial" w:cs="Arial"/>
                <w:color w:val="000000"/>
                <w:sz w:val="16"/>
                <w:szCs w:val="16"/>
              </w:rPr>
            </w:pPr>
          </w:p>
        </w:tc>
        <w:tc>
          <w:tcPr>
            <w:tcW w:w="2754" w:type="dxa"/>
            <w:vMerge w:val="restart"/>
            <w:shd w:val="clear" w:color="auto" w:fill="FBE4D5"/>
          </w:tcPr>
          <w:p w14:paraId="5B77604B" w14:textId="77777777" w:rsidR="00C17582" w:rsidRPr="005E0121" w:rsidRDefault="005E0121">
            <w:pPr>
              <w:rPr>
                <w:rFonts w:ascii="Arial" w:eastAsia="Helvetica Neue" w:hAnsi="Arial" w:cs="Arial"/>
                <w:sz w:val="16"/>
                <w:szCs w:val="16"/>
              </w:rPr>
            </w:pPr>
            <w:bookmarkStart w:id="1" w:name="_gjdgxs" w:colFirst="0" w:colLast="0"/>
            <w:bookmarkEnd w:id="1"/>
            <w:r w:rsidRPr="005E0121">
              <w:rPr>
                <w:rFonts w:ascii="Arial" w:eastAsia="Helvetica Neue" w:hAnsi="Arial" w:cs="Arial"/>
                <w:b/>
                <w:color w:val="000000"/>
                <w:sz w:val="16"/>
                <w:szCs w:val="16"/>
              </w:rPr>
              <w:t>The Roles of Water in Earth’s Surface Processes</w:t>
            </w:r>
            <w:r w:rsidRPr="005E0121">
              <w:rPr>
                <w:rFonts w:ascii="Arial" w:eastAsia="Helvetica Neue" w:hAnsi="Arial" w:cs="Arial"/>
                <w:color w:val="FF6600"/>
                <w:sz w:val="16"/>
                <w:szCs w:val="16"/>
              </w:rPr>
              <w:t xml:space="preserve"> </w:t>
            </w:r>
            <w:r w:rsidRPr="005E0121">
              <w:rPr>
                <w:rFonts w:ascii="Arial" w:eastAsia="Helvetica Neue" w:hAnsi="Arial" w:cs="Arial"/>
                <w:sz w:val="16"/>
                <w:szCs w:val="16"/>
              </w:rPr>
              <w:br/>
            </w:r>
            <w:hyperlink r:id="rId6">
              <w:r w:rsidRPr="005E0121">
                <w:rPr>
                  <w:rFonts w:ascii="Arial" w:eastAsia="Helvetica Neue" w:hAnsi="Arial" w:cs="Arial"/>
                  <w:sz w:val="16"/>
                  <w:szCs w:val="16"/>
                </w:rPr>
                <w:t>Water continually cycles among land, ocean, and atmosphere via transpiration, evaporation, condensation and crystallization, and precipitation, as well as downhill flows on land</w:t>
              </w:r>
            </w:hyperlink>
            <w:r w:rsidRPr="005E0121">
              <w:rPr>
                <w:rFonts w:ascii="Arial" w:eastAsia="Helvetica Neue" w:hAnsi="Arial" w:cs="Arial"/>
                <w:sz w:val="16"/>
                <w:szCs w:val="16"/>
              </w:rPr>
              <w:t>. (MS-ESS2-4) (SC.6.13.5.A)</w:t>
            </w:r>
            <w:r w:rsidRPr="005E0121">
              <w:rPr>
                <w:rFonts w:ascii="Arial" w:eastAsia="Helvetica Neue" w:hAnsi="Arial" w:cs="Arial"/>
                <w:sz w:val="16"/>
                <w:szCs w:val="16"/>
              </w:rPr>
              <w:br/>
            </w:r>
          </w:p>
          <w:p w14:paraId="0DB60AA5" w14:textId="77777777" w:rsidR="00C17582" w:rsidRPr="005E0121" w:rsidRDefault="00C17582">
            <w:pPr>
              <w:rPr>
                <w:rFonts w:ascii="Arial" w:eastAsia="Helvetica Neue" w:hAnsi="Arial" w:cs="Arial"/>
                <w:color w:val="808080"/>
                <w:sz w:val="16"/>
                <w:szCs w:val="16"/>
              </w:rPr>
            </w:pPr>
          </w:p>
        </w:tc>
        <w:tc>
          <w:tcPr>
            <w:tcW w:w="2754" w:type="dxa"/>
            <w:shd w:val="clear" w:color="auto" w:fill="D9FDB0"/>
          </w:tcPr>
          <w:p w14:paraId="1BC316EA" w14:textId="77777777" w:rsidR="00C17582" w:rsidRPr="005E0121" w:rsidRDefault="005E0121">
            <w:pPr>
              <w:spacing w:before="120" w:after="120"/>
              <w:rPr>
                <w:rFonts w:ascii="Arial" w:eastAsia="Helvetica Neue" w:hAnsi="Arial" w:cs="Arial"/>
                <w:color w:val="000000"/>
                <w:sz w:val="16"/>
                <w:szCs w:val="16"/>
              </w:rPr>
            </w:pPr>
            <w:r w:rsidRPr="005E0121">
              <w:rPr>
                <w:rFonts w:ascii="Arial" w:eastAsia="Helvetica Neue" w:hAnsi="Arial" w:cs="Arial"/>
                <w:b/>
                <w:color w:val="000000"/>
                <w:sz w:val="16"/>
                <w:szCs w:val="16"/>
              </w:rPr>
              <w:t>Energy and Matter</w:t>
            </w:r>
            <w:r w:rsidRPr="005E0121">
              <w:rPr>
                <w:rFonts w:ascii="Arial" w:eastAsia="Helvetica Neue" w:hAnsi="Arial" w:cs="Arial"/>
                <w:b/>
                <w:color w:val="000000"/>
                <w:sz w:val="16"/>
                <w:szCs w:val="16"/>
              </w:rPr>
              <w:br/>
            </w:r>
            <w:r w:rsidRPr="005E0121">
              <w:rPr>
                <w:rFonts w:ascii="Arial" w:eastAsia="Helvetica Neue" w:hAnsi="Arial" w:cs="Arial"/>
                <w:color w:val="000000"/>
                <w:sz w:val="16"/>
                <w:szCs w:val="16"/>
              </w:rPr>
              <w:t>Within a natural or designed system, the transfer of energy drives the motion and/or cycling of matter. (MS-ESS2-4) (SC.6.13.5.A)</w:t>
            </w:r>
          </w:p>
          <w:p w14:paraId="2652C09D" w14:textId="77777777" w:rsidR="00C17582" w:rsidRPr="005E0121" w:rsidRDefault="005E0121">
            <w:pPr>
              <w:rPr>
                <w:rFonts w:ascii="Arial" w:eastAsia="Helvetica Neue" w:hAnsi="Arial" w:cs="Arial"/>
                <w:color w:val="000000"/>
                <w:sz w:val="16"/>
                <w:szCs w:val="16"/>
              </w:rPr>
            </w:pPr>
            <w:r w:rsidRPr="005E0121">
              <w:rPr>
                <w:rFonts w:ascii="Arial" w:eastAsia="Helvetica Neue" w:hAnsi="Arial" w:cs="Arial"/>
                <w:b/>
                <w:color w:val="000000"/>
                <w:sz w:val="16"/>
                <w:szCs w:val="16"/>
              </w:rPr>
              <w:t>Cause and Effect</w:t>
            </w:r>
            <w:r w:rsidRPr="005E0121">
              <w:rPr>
                <w:rFonts w:ascii="Arial" w:eastAsia="Helvetica Neue" w:hAnsi="Arial" w:cs="Arial"/>
                <w:b/>
                <w:color w:val="000000"/>
                <w:sz w:val="16"/>
                <w:szCs w:val="16"/>
              </w:rPr>
              <w:br/>
            </w:r>
            <w:r w:rsidRPr="005E0121">
              <w:rPr>
                <w:rFonts w:ascii="Arial" w:eastAsia="Helvetica Neue" w:hAnsi="Arial" w:cs="Arial"/>
                <w:color w:val="000000"/>
                <w:sz w:val="16"/>
                <w:szCs w:val="16"/>
              </w:rPr>
              <w:t>Cause and effect relationships may be used to predict phenomena in natural or designed systems. (MS-ESS2-5) (SC.6.12.4.A)</w:t>
            </w:r>
          </w:p>
        </w:tc>
      </w:tr>
      <w:tr w:rsidR="00C17582" w:rsidRPr="005E0121" w14:paraId="4E368280" w14:textId="77777777">
        <w:trPr>
          <w:trHeight w:val="5380"/>
        </w:trPr>
        <w:tc>
          <w:tcPr>
            <w:tcW w:w="2754" w:type="dxa"/>
            <w:vMerge/>
            <w:shd w:val="clear" w:color="auto" w:fill="auto"/>
          </w:tcPr>
          <w:p w14:paraId="480874F7" w14:textId="77777777" w:rsidR="00C17582" w:rsidRPr="005E0121" w:rsidRDefault="00C17582">
            <w:pPr>
              <w:widowControl w:val="0"/>
              <w:pBdr>
                <w:top w:val="nil"/>
                <w:left w:val="nil"/>
                <w:bottom w:val="nil"/>
                <w:right w:val="nil"/>
                <w:between w:val="nil"/>
              </w:pBdr>
              <w:spacing w:line="276" w:lineRule="auto"/>
              <w:rPr>
                <w:rFonts w:ascii="Arial" w:eastAsia="Helvetica Neue" w:hAnsi="Arial" w:cs="Arial"/>
                <w:color w:val="000000"/>
                <w:sz w:val="16"/>
                <w:szCs w:val="16"/>
              </w:rPr>
            </w:pPr>
          </w:p>
        </w:tc>
        <w:tc>
          <w:tcPr>
            <w:tcW w:w="2754" w:type="dxa"/>
            <w:vMerge/>
            <w:shd w:val="clear" w:color="auto" w:fill="DEEAF6"/>
          </w:tcPr>
          <w:p w14:paraId="077C12F5" w14:textId="77777777" w:rsidR="00C17582" w:rsidRPr="005E0121" w:rsidRDefault="00C17582">
            <w:pPr>
              <w:widowControl w:val="0"/>
              <w:pBdr>
                <w:top w:val="nil"/>
                <w:left w:val="nil"/>
                <w:bottom w:val="nil"/>
                <w:right w:val="nil"/>
                <w:between w:val="nil"/>
              </w:pBdr>
              <w:spacing w:line="276" w:lineRule="auto"/>
              <w:rPr>
                <w:rFonts w:ascii="Arial" w:eastAsia="Helvetica Neue" w:hAnsi="Arial" w:cs="Arial"/>
                <w:color w:val="000000"/>
                <w:sz w:val="16"/>
                <w:szCs w:val="16"/>
              </w:rPr>
            </w:pPr>
          </w:p>
        </w:tc>
        <w:tc>
          <w:tcPr>
            <w:tcW w:w="2754" w:type="dxa"/>
            <w:vMerge/>
            <w:shd w:val="clear" w:color="auto" w:fill="FBE4D5"/>
          </w:tcPr>
          <w:p w14:paraId="3DEFF1B5" w14:textId="77777777" w:rsidR="00C17582" w:rsidRPr="005E0121" w:rsidRDefault="00C17582">
            <w:pPr>
              <w:widowControl w:val="0"/>
              <w:pBdr>
                <w:top w:val="nil"/>
                <w:left w:val="nil"/>
                <w:bottom w:val="nil"/>
                <w:right w:val="nil"/>
                <w:between w:val="nil"/>
              </w:pBdr>
              <w:spacing w:line="276" w:lineRule="auto"/>
              <w:rPr>
                <w:rFonts w:ascii="Arial" w:eastAsia="Helvetica Neue" w:hAnsi="Arial" w:cs="Arial"/>
                <w:color w:val="000000"/>
                <w:sz w:val="16"/>
                <w:szCs w:val="16"/>
              </w:rPr>
            </w:pPr>
          </w:p>
        </w:tc>
        <w:tc>
          <w:tcPr>
            <w:tcW w:w="2754" w:type="dxa"/>
          </w:tcPr>
          <w:p w14:paraId="39188924" w14:textId="77777777" w:rsidR="00C17582" w:rsidRPr="005E0121" w:rsidRDefault="005E0121">
            <w:pPr>
              <w:rPr>
                <w:rFonts w:ascii="Arial" w:eastAsia="Helvetica Neue" w:hAnsi="Arial" w:cs="Arial"/>
                <w:color w:val="000000"/>
                <w:sz w:val="16"/>
                <w:szCs w:val="16"/>
              </w:rPr>
            </w:pPr>
            <w:r w:rsidRPr="005E0121">
              <w:rPr>
                <w:rFonts w:ascii="Arial" w:eastAsia="Helvetica Neue" w:hAnsi="Arial" w:cs="Arial"/>
                <w:b/>
                <w:color w:val="000000"/>
                <w:sz w:val="16"/>
                <w:szCs w:val="16"/>
              </w:rPr>
              <w:t>English/Language Arts Connections</w:t>
            </w:r>
          </w:p>
          <w:p w14:paraId="7D52027D" w14:textId="77777777" w:rsidR="00C17582" w:rsidRPr="005E0121" w:rsidRDefault="005E0121">
            <w:pPr>
              <w:widowControl w:val="0"/>
              <w:spacing w:after="240"/>
              <w:rPr>
                <w:rFonts w:ascii="Arial" w:eastAsia="Helvetica Neue" w:hAnsi="Arial" w:cs="Arial"/>
                <w:color w:val="000000"/>
                <w:sz w:val="16"/>
                <w:szCs w:val="16"/>
              </w:rPr>
            </w:pPr>
            <w:r w:rsidRPr="005E0121">
              <w:rPr>
                <w:rFonts w:ascii="Arial" w:eastAsia="Helvetica Neue" w:hAnsi="Arial" w:cs="Arial"/>
                <w:b/>
                <w:color w:val="7030A0"/>
                <w:sz w:val="16"/>
                <w:szCs w:val="16"/>
              </w:rPr>
              <w:t xml:space="preserve">RST.6-8.1 </w:t>
            </w:r>
            <w:r w:rsidRPr="005E0121">
              <w:rPr>
                <w:rFonts w:ascii="Arial" w:eastAsia="Helvetica Neue" w:hAnsi="Arial" w:cs="Arial"/>
                <w:color w:val="7030A0"/>
                <w:sz w:val="16"/>
                <w:szCs w:val="16"/>
              </w:rPr>
              <w:t>Cite specific textual evidence to support analysis of science and technical texts.</w:t>
            </w:r>
            <w:r w:rsidRPr="005E0121">
              <w:rPr>
                <w:rFonts w:ascii="Arial" w:eastAsia="Helvetica Neue" w:hAnsi="Arial" w:cs="Arial"/>
                <w:color w:val="7030A0"/>
                <w:sz w:val="16"/>
                <w:szCs w:val="16"/>
              </w:rPr>
              <w:br/>
            </w:r>
            <w:r w:rsidRPr="005E0121">
              <w:rPr>
                <w:rFonts w:ascii="Arial" w:eastAsia="Helvetica Neue" w:hAnsi="Arial" w:cs="Arial"/>
                <w:b/>
                <w:color w:val="7030A0"/>
                <w:sz w:val="16"/>
                <w:szCs w:val="16"/>
              </w:rPr>
              <w:t xml:space="preserve">RST.6-8.7 </w:t>
            </w:r>
            <w:r w:rsidRPr="005E0121">
              <w:rPr>
                <w:rFonts w:ascii="Arial" w:eastAsia="Helvetica Neue" w:hAnsi="Arial" w:cs="Arial"/>
                <w:color w:val="7030A0"/>
                <w:sz w:val="16"/>
                <w:szCs w:val="16"/>
              </w:rPr>
              <w:t xml:space="preserve">Integrate quantitative or technical information expressed in words in a text with a version of that information expressed visually (e.g., in a flowchart, diagram, model, graph, or table).  </w:t>
            </w:r>
            <w:r w:rsidRPr="005E0121">
              <w:rPr>
                <w:rFonts w:ascii="Arial" w:eastAsia="Helvetica Neue" w:hAnsi="Arial" w:cs="Arial"/>
                <w:color w:val="7030A0"/>
                <w:sz w:val="16"/>
                <w:szCs w:val="16"/>
              </w:rPr>
              <w:br/>
            </w:r>
            <w:r w:rsidRPr="005E0121">
              <w:rPr>
                <w:rFonts w:ascii="Arial" w:eastAsia="Helvetica Neue" w:hAnsi="Arial" w:cs="Arial"/>
                <w:b/>
                <w:color w:val="000000"/>
                <w:sz w:val="16"/>
                <w:szCs w:val="16"/>
              </w:rPr>
              <w:t>Math Connections</w:t>
            </w:r>
            <w:r w:rsidRPr="005E0121">
              <w:rPr>
                <w:rFonts w:ascii="Arial" w:eastAsia="Helvetica Neue" w:hAnsi="Arial" w:cs="Arial"/>
                <w:color w:val="7030A0"/>
                <w:sz w:val="16"/>
                <w:szCs w:val="16"/>
              </w:rPr>
              <w:br/>
            </w:r>
            <w:r w:rsidRPr="005E0121">
              <w:rPr>
                <w:rFonts w:ascii="Arial" w:eastAsia="Helvetica Neue" w:hAnsi="Arial" w:cs="Arial"/>
                <w:b/>
                <w:color w:val="806000"/>
                <w:sz w:val="16"/>
                <w:szCs w:val="16"/>
              </w:rPr>
              <w:t xml:space="preserve">MP.2 </w:t>
            </w:r>
            <w:r w:rsidRPr="005E0121">
              <w:rPr>
                <w:rFonts w:ascii="Arial" w:eastAsia="Helvetica Neue" w:hAnsi="Arial" w:cs="Arial"/>
                <w:color w:val="806000"/>
                <w:sz w:val="16"/>
                <w:szCs w:val="16"/>
              </w:rPr>
              <w:t xml:space="preserve">Reason abstractly and quantitatively. </w:t>
            </w:r>
            <w:r w:rsidRPr="005E0121">
              <w:rPr>
                <w:rFonts w:ascii="MS Mincho" w:eastAsia="MS Mincho" w:hAnsi="MS Mincho" w:cs="MS Mincho"/>
                <w:color w:val="806000"/>
                <w:sz w:val="16"/>
                <w:szCs w:val="16"/>
              </w:rPr>
              <w:t> </w:t>
            </w:r>
            <w:r w:rsidRPr="005E0121">
              <w:rPr>
                <w:rFonts w:ascii="PMingLiU" w:eastAsia="PMingLiU" w:hAnsi="PMingLiU" w:cs="PMingLiU"/>
                <w:color w:val="806000"/>
                <w:sz w:val="16"/>
                <w:szCs w:val="16"/>
              </w:rPr>
              <w:br/>
            </w:r>
            <w:r w:rsidRPr="005E0121">
              <w:rPr>
                <w:rFonts w:ascii="Arial" w:eastAsia="Helvetica Neue" w:hAnsi="Arial" w:cs="Arial"/>
                <w:b/>
                <w:color w:val="806000"/>
                <w:sz w:val="16"/>
                <w:szCs w:val="16"/>
              </w:rPr>
              <w:t xml:space="preserve">6.EE.B.6 </w:t>
            </w:r>
            <w:r w:rsidRPr="005E0121">
              <w:rPr>
                <w:rFonts w:ascii="Arial" w:eastAsia="Helvetica Neue" w:hAnsi="Arial" w:cs="Arial"/>
                <w:color w:val="806000"/>
                <w:sz w:val="16"/>
                <w:szCs w:val="16"/>
              </w:rPr>
              <w:t xml:space="preserve">Use variables to represent numbers and write expressions when solving a real-world or mathematical problem; understand that a variable can represent an unknown number, or, depending on the purpose at hand, any number in a specified set. </w:t>
            </w:r>
            <w:r w:rsidRPr="005E0121">
              <w:rPr>
                <w:rFonts w:ascii="Arial" w:eastAsia="Helvetica Neue" w:hAnsi="Arial" w:cs="Arial"/>
                <w:color w:val="806000"/>
                <w:sz w:val="16"/>
                <w:szCs w:val="16"/>
              </w:rPr>
              <w:br/>
            </w:r>
            <w:r w:rsidRPr="005E0121">
              <w:rPr>
                <w:rFonts w:ascii="Arial" w:eastAsia="Helvetica Neue" w:hAnsi="Arial" w:cs="Arial"/>
                <w:b/>
                <w:color w:val="806000"/>
                <w:sz w:val="16"/>
                <w:szCs w:val="16"/>
              </w:rPr>
              <w:t xml:space="preserve">7.EE.B.4 </w:t>
            </w:r>
            <w:r w:rsidRPr="005E0121">
              <w:rPr>
                <w:rFonts w:ascii="Arial" w:eastAsia="Helvetica Neue" w:hAnsi="Arial" w:cs="Arial"/>
                <w:color w:val="806000"/>
                <w:sz w:val="16"/>
                <w:szCs w:val="16"/>
              </w:rPr>
              <w:t xml:space="preserve">Use variables to represent quantities in a real-world or mathematical problem, and construct simple equations and inequalities to solve problems by reasoning about the quantities. </w:t>
            </w:r>
          </w:p>
        </w:tc>
      </w:tr>
    </w:tbl>
    <w:p w14:paraId="1C39438A" w14:textId="77777777" w:rsidR="00C17582" w:rsidRPr="005E0121" w:rsidRDefault="00C17582">
      <w:pPr>
        <w:rPr>
          <w:rFonts w:ascii="Arial" w:eastAsia="Helvetica Neue" w:hAnsi="Arial" w:cs="Arial"/>
          <w:sz w:val="20"/>
          <w:szCs w:val="20"/>
        </w:rPr>
      </w:pPr>
    </w:p>
    <w:p w14:paraId="5BE0D335"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Materials &amp; Resources:</w:t>
      </w:r>
      <w:r w:rsidRPr="005E0121">
        <w:rPr>
          <w:rFonts w:ascii="Arial" w:eastAsia="Helvetica Neue" w:hAnsi="Arial" w:cs="Arial"/>
          <w:sz w:val="20"/>
          <w:szCs w:val="20"/>
        </w:rPr>
        <w:t xml:space="preserve"> eScience</w:t>
      </w:r>
      <w:r>
        <w:rPr>
          <w:rFonts w:ascii="Arial" w:eastAsia="Helvetica Neue" w:hAnsi="Arial" w:cs="Arial"/>
          <w:sz w:val="20"/>
          <w:szCs w:val="20"/>
        </w:rPr>
        <w:t>3000</w:t>
      </w:r>
      <w:r w:rsidRPr="005E0121">
        <w:rPr>
          <w:rFonts w:ascii="Arial" w:eastAsia="Helvetica Neue" w:hAnsi="Arial" w:cs="Arial"/>
          <w:sz w:val="20"/>
          <w:szCs w:val="20"/>
        </w:rPr>
        <w:t xml:space="preserve">; </w:t>
      </w:r>
      <w:hyperlink r:id="rId7">
        <w:r w:rsidRPr="005E0121">
          <w:rPr>
            <w:rFonts w:ascii="Arial" w:eastAsia="Helvetica Neue" w:hAnsi="Arial" w:cs="Arial"/>
            <w:color w:val="0563C1"/>
            <w:sz w:val="20"/>
            <w:szCs w:val="20"/>
            <w:u w:val="single"/>
          </w:rPr>
          <w:t>https://youtu.be/-bvZCdMecEo</w:t>
        </w:r>
      </w:hyperlink>
      <w:r w:rsidRPr="005E0121">
        <w:rPr>
          <w:rFonts w:ascii="Arial" w:eastAsia="Helvetica Neue" w:hAnsi="Arial" w:cs="Arial"/>
          <w:color w:val="000000"/>
          <w:sz w:val="20"/>
          <w:szCs w:val="20"/>
        </w:rPr>
        <w:t xml:space="preserve">; </w:t>
      </w:r>
      <w:hyperlink r:id="rId8">
        <w:r w:rsidRPr="005E0121">
          <w:rPr>
            <w:rFonts w:ascii="Arial" w:eastAsia="Helvetica Neue" w:hAnsi="Arial" w:cs="Arial"/>
            <w:color w:val="1155CC"/>
            <w:sz w:val="20"/>
            <w:szCs w:val="20"/>
            <w:u w:val="single"/>
          </w:rPr>
          <w:t>https://youtu.be/tuYB8nMFxQA</w:t>
        </w:r>
      </w:hyperlink>
      <w:r w:rsidRPr="005E0121">
        <w:rPr>
          <w:rFonts w:ascii="Arial" w:eastAsia="Helvetica Neue" w:hAnsi="Arial" w:cs="Arial"/>
          <w:sz w:val="20"/>
          <w:szCs w:val="20"/>
        </w:rPr>
        <w:t xml:space="preserve">; </w:t>
      </w:r>
      <w:r w:rsidRPr="005E0121">
        <w:rPr>
          <w:rFonts w:ascii="Arial" w:eastAsia="Helvetica Neue" w:hAnsi="Arial" w:cs="Arial"/>
          <w:color w:val="000000"/>
          <w:sz w:val="20"/>
          <w:szCs w:val="20"/>
        </w:rPr>
        <w:t>Article from the Omaha World- Herald: Has your Omaha Water tasted or smelled different?  Here’s why</w:t>
      </w:r>
    </w:p>
    <w:p w14:paraId="5B137C6F" w14:textId="77777777" w:rsidR="00C17582" w:rsidRPr="005E0121" w:rsidRDefault="00C17582">
      <w:pPr>
        <w:rPr>
          <w:rFonts w:ascii="Arial" w:eastAsia="Helvetica Neue" w:hAnsi="Arial" w:cs="Arial"/>
          <w:sz w:val="20"/>
          <w:szCs w:val="20"/>
        </w:rPr>
      </w:pPr>
    </w:p>
    <w:p w14:paraId="1599828C" w14:textId="77777777" w:rsidR="00C17582" w:rsidRPr="005E0121" w:rsidRDefault="005E0121">
      <w:pPr>
        <w:rPr>
          <w:rFonts w:ascii="Arial" w:eastAsia="Helvetica Neue" w:hAnsi="Arial" w:cs="Arial"/>
          <w:color w:val="808080"/>
          <w:sz w:val="20"/>
          <w:szCs w:val="20"/>
        </w:rPr>
      </w:pPr>
      <w:r w:rsidRPr="005E0121">
        <w:rPr>
          <w:rFonts w:ascii="Arial" w:eastAsia="Helvetica Neue" w:hAnsi="Arial" w:cs="Arial"/>
          <w:b/>
          <w:sz w:val="20"/>
          <w:szCs w:val="20"/>
        </w:rPr>
        <w:t xml:space="preserve">Accommodations for Students with IEPs or 504s: </w:t>
      </w:r>
      <w:r w:rsidRPr="005E0121">
        <w:rPr>
          <w:rFonts w:ascii="Arial" w:eastAsia="Helvetica Neue" w:hAnsi="Arial" w:cs="Arial"/>
          <w:color w:val="808080"/>
          <w:sz w:val="20"/>
          <w:szCs w:val="20"/>
        </w:rPr>
        <w:t xml:space="preserve">Note: Teacher must refer to student IEP’s or 504’s for specific accommodations related to each child. </w:t>
      </w:r>
    </w:p>
    <w:p w14:paraId="3D31EEA1" w14:textId="77777777" w:rsidR="00C17582" w:rsidRPr="005E0121" w:rsidRDefault="00C17582">
      <w:pPr>
        <w:rPr>
          <w:rFonts w:ascii="Arial" w:eastAsia="Helvetica Neue" w:hAnsi="Arial" w:cs="Arial"/>
          <w:sz w:val="20"/>
          <w:szCs w:val="20"/>
        </w:rPr>
      </w:pPr>
    </w:p>
    <w:p w14:paraId="3F9C720D"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Literacy Strategies:</w:t>
      </w:r>
      <w:r w:rsidRPr="005E0121">
        <w:rPr>
          <w:rFonts w:ascii="Arial" w:eastAsia="Helvetica Neue" w:hAnsi="Arial" w:cs="Arial"/>
          <w:sz w:val="20"/>
          <w:szCs w:val="20"/>
        </w:rPr>
        <w:t xml:space="preserve"> Sentence Stems; Think Aloud; Oral Discussions; Non-linguistic Representations</w:t>
      </w:r>
    </w:p>
    <w:p w14:paraId="6FD03536" w14:textId="77777777" w:rsidR="00C17582" w:rsidRPr="005E0121" w:rsidRDefault="005E0121">
      <w:pPr>
        <w:rPr>
          <w:rFonts w:ascii="Arial" w:eastAsia="Helvetica Neue" w:hAnsi="Arial" w:cs="Arial"/>
          <w:color w:val="FF0000"/>
          <w:sz w:val="20"/>
          <w:szCs w:val="20"/>
        </w:rPr>
      </w:pPr>
      <w:r w:rsidRPr="005E0121">
        <w:rPr>
          <w:rFonts w:ascii="Arial" w:eastAsia="Helvetica Neue" w:hAnsi="Arial" w:cs="Arial"/>
          <w:sz w:val="20"/>
          <w:szCs w:val="20"/>
        </w:rPr>
        <w:lastRenderedPageBreak/>
        <w:br/>
      </w:r>
      <w:r w:rsidRPr="005E0121">
        <w:rPr>
          <w:rFonts w:ascii="Arial" w:eastAsia="Helvetica Neue" w:hAnsi="Arial" w:cs="Arial"/>
          <w:b/>
          <w:sz w:val="20"/>
          <w:szCs w:val="20"/>
        </w:rPr>
        <w:t>Procedures/Routine Focus:</w:t>
      </w:r>
      <w:r w:rsidRPr="005E0121">
        <w:rPr>
          <w:rFonts w:ascii="Arial" w:eastAsia="Helvetica Neue" w:hAnsi="Arial" w:cs="Arial"/>
          <w:sz w:val="20"/>
          <w:szCs w:val="20"/>
        </w:rPr>
        <w:t xml:space="preserve"> </w:t>
      </w:r>
      <w:r w:rsidRPr="005E0121">
        <w:rPr>
          <w:rFonts w:ascii="Arial" w:eastAsia="Helvetica Neue" w:hAnsi="Arial" w:cs="Arial"/>
          <w:color w:val="000000"/>
          <w:sz w:val="20"/>
          <w:szCs w:val="20"/>
        </w:rPr>
        <w:t>Hand-raising; Giving directions explicitly and visually</w:t>
      </w:r>
    </w:p>
    <w:tbl>
      <w:tblPr>
        <w:tblStyle w:val="a0"/>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08"/>
        <w:gridCol w:w="5508"/>
      </w:tblGrid>
      <w:tr w:rsidR="00C17582" w:rsidRPr="005E0121" w14:paraId="1D1441E8" w14:textId="77777777">
        <w:trPr>
          <w:trHeight w:val="640"/>
        </w:trPr>
        <w:tc>
          <w:tcPr>
            <w:tcW w:w="11016" w:type="dxa"/>
            <w:gridSpan w:val="2"/>
          </w:tcPr>
          <w:p w14:paraId="21964650"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Anticipatory Set:</w:t>
            </w:r>
            <w:r w:rsidRPr="005E0121">
              <w:rPr>
                <w:rFonts w:ascii="Arial" w:eastAsia="Helvetica Neue" w:hAnsi="Arial" w:cs="Arial"/>
                <w:sz w:val="20"/>
                <w:szCs w:val="20"/>
              </w:rPr>
              <w:t xml:space="preserve">  </w:t>
            </w:r>
            <w:r w:rsidRPr="005E0121">
              <w:rPr>
                <w:rFonts w:ascii="Arial" w:eastAsia="Helvetica Neue" w:hAnsi="Arial" w:cs="Arial"/>
                <w:color w:val="000000"/>
                <w:sz w:val="20"/>
                <w:szCs w:val="20"/>
              </w:rPr>
              <w:t>Turn on water faucet in classroom (or show a glass of water)</w:t>
            </w:r>
            <w:r w:rsidRPr="005E0121">
              <w:rPr>
                <w:rFonts w:ascii="Arial" w:eastAsia="Helvetica Neue" w:hAnsi="Arial" w:cs="Arial"/>
                <w:sz w:val="20"/>
                <w:szCs w:val="20"/>
              </w:rPr>
              <w:t>. Proceed to step 1.</w:t>
            </w:r>
          </w:p>
        </w:tc>
      </w:tr>
      <w:tr w:rsidR="00C17582" w:rsidRPr="005E0121" w14:paraId="57DF8400" w14:textId="77777777">
        <w:trPr>
          <w:trHeight w:val="1140"/>
        </w:trPr>
        <w:tc>
          <w:tcPr>
            <w:tcW w:w="11016" w:type="dxa"/>
            <w:gridSpan w:val="2"/>
            <w:tcBorders>
              <w:bottom w:val="single" w:sz="4" w:space="0" w:color="000000"/>
            </w:tcBorders>
          </w:tcPr>
          <w:p w14:paraId="2D3128C4"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 xml:space="preserve">Learning Goal(s): </w:t>
            </w:r>
          </w:p>
          <w:p w14:paraId="51F5A59E" w14:textId="77777777" w:rsidR="00C17582" w:rsidRPr="005E0121" w:rsidRDefault="005E0121">
            <w:pPr>
              <w:rPr>
                <w:rFonts w:ascii="Arial" w:eastAsia="Helvetica Neue" w:hAnsi="Arial" w:cs="Arial"/>
                <w:color w:val="FF6600"/>
                <w:sz w:val="20"/>
                <w:szCs w:val="20"/>
              </w:rPr>
            </w:pPr>
            <w:r w:rsidRPr="005E0121">
              <w:rPr>
                <w:rFonts w:ascii="Arial" w:eastAsia="Helvetica Neue" w:hAnsi="Arial" w:cs="Arial"/>
                <w:b/>
                <w:sz w:val="20"/>
                <w:szCs w:val="20"/>
              </w:rPr>
              <w:t>I can (knowledge &amp; skill):</w:t>
            </w:r>
            <w:r w:rsidRPr="005E0121">
              <w:rPr>
                <w:rFonts w:ascii="Arial" w:eastAsia="Helvetica Neue" w:hAnsi="Arial" w:cs="Arial"/>
                <w:sz w:val="20"/>
                <w:szCs w:val="20"/>
              </w:rPr>
              <w:t xml:space="preserve"> I can </w:t>
            </w:r>
            <w:r w:rsidRPr="005E0121">
              <w:rPr>
                <w:rFonts w:ascii="Arial" w:eastAsia="Helvetica Neue" w:hAnsi="Arial" w:cs="Arial"/>
                <w:color w:val="4A86E8"/>
                <w:sz w:val="20"/>
                <w:szCs w:val="20"/>
              </w:rPr>
              <w:t xml:space="preserve">develop </w:t>
            </w:r>
            <w:r w:rsidRPr="005E0121">
              <w:rPr>
                <w:rFonts w:ascii="Arial" w:eastAsia="Helvetica Neue" w:hAnsi="Arial" w:cs="Arial"/>
                <w:sz w:val="20"/>
                <w:szCs w:val="20"/>
              </w:rPr>
              <w:t xml:space="preserve">a model to </w:t>
            </w:r>
            <w:r w:rsidRPr="005E0121">
              <w:rPr>
                <w:rFonts w:ascii="Arial" w:eastAsia="Helvetica Neue" w:hAnsi="Arial" w:cs="Arial"/>
                <w:color w:val="6AA84F"/>
                <w:sz w:val="20"/>
                <w:szCs w:val="20"/>
              </w:rPr>
              <w:t>describe the cycling</w:t>
            </w:r>
            <w:r w:rsidRPr="005E0121">
              <w:rPr>
                <w:rFonts w:ascii="Arial" w:eastAsia="Helvetica Neue" w:hAnsi="Arial" w:cs="Arial"/>
                <w:sz w:val="20"/>
                <w:szCs w:val="20"/>
              </w:rPr>
              <w:t xml:space="preserve"> of Earth’s </w:t>
            </w:r>
            <w:r w:rsidRPr="005E0121">
              <w:rPr>
                <w:rFonts w:ascii="Arial" w:eastAsia="Helvetica Neue" w:hAnsi="Arial" w:cs="Arial"/>
                <w:color w:val="FF6600"/>
                <w:sz w:val="20"/>
                <w:szCs w:val="20"/>
              </w:rPr>
              <w:t>water through Earth’s systems.</w:t>
            </w:r>
          </w:p>
        </w:tc>
      </w:tr>
      <w:tr w:rsidR="00C17582" w:rsidRPr="005E0121" w14:paraId="70B819C9" w14:textId="77777777">
        <w:trPr>
          <w:trHeight w:val="520"/>
        </w:trPr>
        <w:tc>
          <w:tcPr>
            <w:tcW w:w="5508" w:type="dxa"/>
            <w:tcBorders>
              <w:bottom w:val="nil"/>
            </w:tcBorders>
          </w:tcPr>
          <w:p w14:paraId="34D7D987"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Procedures (non-linear)</w:t>
            </w:r>
          </w:p>
          <w:p w14:paraId="57C0EE9A"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Modeled:</w:t>
            </w:r>
          </w:p>
        </w:tc>
        <w:tc>
          <w:tcPr>
            <w:tcW w:w="5508" w:type="dxa"/>
            <w:tcBorders>
              <w:bottom w:val="nil"/>
            </w:tcBorders>
          </w:tcPr>
          <w:p w14:paraId="1F8E6CA1" w14:textId="77777777" w:rsidR="00C17582" w:rsidRPr="005E0121" w:rsidRDefault="00C17582">
            <w:pPr>
              <w:rPr>
                <w:rFonts w:ascii="Arial" w:eastAsia="Helvetica Neue" w:hAnsi="Arial" w:cs="Arial"/>
                <w:sz w:val="20"/>
                <w:szCs w:val="20"/>
              </w:rPr>
            </w:pPr>
          </w:p>
          <w:p w14:paraId="35EA186F"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Shared:</w:t>
            </w:r>
          </w:p>
        </w:tc>
      </w:tr>
      <w:tr w:rsidR="00C17582" w:rsidRPr="005E0121" w14:paraId="53612AEA" w14:textId="77777777">
        <w:trPr>
          <w:trHeight w:val="1220"/>
        </w:trPr>
        <w:tc>
          <w:tcPr>
            <w:tcW w:w="5508" w:type="dxa"/>
            <w:tcBorders>
              <w:top w:val="nil"/>
              <w:bottom w:val="single" w:sz="4" w:space="0" w:color="000000"/>
            </w:tcBorders>
          </w:tcPr>
          <w:p w14:paraId="61C22E73" w14:textId="77777777" w:rsidR="00C17582" w:rsidRPr="005E0121" w:rsidRDefault="005E0121">
            <w:pPr>
              <w:spacing w:before="120" w:after="120"/>
              <w:rPr>
                <w:rFonts w:ascii="Arial" w:eastAsia="Helvetica Neue" w:hAnsi="Arial" w:cs="Arial"/>
                <w:sz w:val="20"/>
                <w:szCs w:val="20"/>
              </w:rPr>
            </w:pPr>
            <w:r w:rsidRPr="005E0121">
              <w:rPr>
                <w:rFonts w:ascii="Arial" w:eastAsia="Helvetica Neue" w:hAnsi="Arial" w:cs="Arial"/>
                <w:sz w:val="20"/>
                <w:szCs w:val="20"/>
              </w:rPr>
              <w:t>2. Teacher records student responses on the board to the guiding question.</w:t>
            </w:r>
          </w:p>
          <w:p w14:paraId="717CEA7C" w14:textId="77777777" w:rsidR="00C17582" w:rsidRPr="005E0121" w:rsidRDefault="00C17582">
            <w:pPr>
              <w:rPr>
                <w:rFonts w:ascii="Arial" w:eastAsia="Helvetica Neue" w:hAnsi="Arial" w:cs="Arial"/>
                <w:sz w:val="20"/>
                <w:szCs w:val="20"/>
              </w:rPr>
            </w:pPr>
          </w:p>
          <w:p w14:paraId="603C88C9" w14:textId="77777777" w:rsidR="00C17582" w:rsidRPr="005E0121" w:rsidRDefault="005E0121">
            <w:pPr>
              <w:rPr>
                <w:rFonts w:ascii="Arial" w:eastAsia="Helvetica Neue" w:hAnsi="Arial" w:cs="Arial"/>
                <w:sz w:val="20"/>
                <w:szCs w:val="20"/>
              </w:rPr>
            </w:pPr>
            <w:r w:rsidRPr="005E0121">
              <w:rPr>
                <w:rFonts w:ascii="Arial" w:eastAsia="Helvetica Neue" w:hAnsi="Arial" w:cs="Arial"/>
                <w:sz w:val="20"/>
                <w:szCs w:val="20"/>
              </w:rPr>
              <w:t>4. Share with students</w:t>
            </w:r>
            <w:r>
              <w:rPr>
                <w:rFonts w:ascii="Arial" w:eastAsia="Helvetica Neue" w:hAnsi="Arial" w:cs="Arial"/>
                <w:sz w:val="20"/>
                <w:szCs w:val="20"/>
              </w:rPr>
              <w:t xml:space="preserve"> that</w:t>
            </w:r>
            <w:r w:rsidRPr="005E0121">
              <w:rPr>
                <w:rFonts w:ascii="Arial" w:eastAsia="Helvetica Neue" w:hAnsi="Arial" w:cs="Arial"/>
                <w:sz w:val="20"/>
                <w:szCs w:val="20"/>
              </w:rPr>
              <w:t xml:space="preserve"> Omaha area receives their water from 3 sources: Missouri river, Platte river, and Dakota sandstone aquifer. An aquifer is an area underground that holds water in the gaps between rock, sand or gravel. Sort of like an underground lake or stream.</w:t>
            </w:r>
          </w:p>
          <w:p w14:paraId="0D587D09" w14:textId="77777777" w:rsidR="00C17582" w:rsidRPr="005E0121" w:rsidRDefault="005E0121">
            <w:pPr>
              <w:rPr>
                <w:rFonts w:ascii="Arial" w:eastAsia="Helvetica Neue" w:hAnsi="Arial" w:cs="Arial"/>
                <w:sz w:val="20"/>
                <w:szCs w:val="20"/>
              </w:rPr>
            </w:pPr>
            <w:r w:rsidRPr="005E0121">
              <w:rPr>
                <w:rFonts w:ascii="Arial" w:eastAsia="Helvetica Neue" w:hAnsi="Arial" w:cs="Arial"/>
                <w:sz w:val="20"/>
                <w:szCs w:val="20"/>
              </w:rPr>
              <w:t>Other parts of the state receive water from the Ogallala aquifer and other groundwater sources. (5 min).</w:t>
            </w:r>
          </w:p>
          <w:p w14:paraId="16C178F8" w14:textId="77777777" w:rsidR="00C17582" w:rsidRPr="005E0121" w:rsidRDefault="00C17582">
            <w:pPr>
              <w:rPr>
                <w:rFonts w:ascii="Arial" w:eastAsia="Helvetica Neue" w:hAnsi="Arial" w:cs="Arial"/>
                <w:sz w:val="20"/>
                <w:szCs w:val="20"/>
              </w:rPr>
            </w:pPr>
          </w:p>
          <w:p w14:paraId="174A8C80" w14:textId="77777777" w:rsidR="00C17582" w:rsidRPr="005E0121" w:rsidRDefault="005E0121">
            <w:pPr>
              <w:rPr>
                <w:rFonts w:ascii="Arial" w:eastAsia="Helvetica Neue" w:hAnsi="Arial" w:cs="Arial"/>
                <w:sz w:val="20"/>
                <w:szCs w:val="20"/>
              </w:rPr>
            </w:pPr>
            <w:r w:rsidRPr="005E0121">
              <w:rPr>
                <w:rFonts w:ascii="Arial" w:eastAsia="Helvetica Neue" w:hAnsi="Arial" w:cs="Arial"/>
                <w:sz w:val="20"/>
                <w:szCs w:val="20"/>
              </w:rPr>
              <w:t>5. Prompt students to think about if they’ve ever learned anything about the water cycle. In this unit we will be defining what our Earth’s water cycle does. (1-2 min)</w:t>
            </w:r>
          </w:p>
          <w:p w14:paraId="21FCCC24" w14:textId="77777777" w:rsidR="00C17582" w:rsidRPr="005E0121" w:rsidRDefault="00C17582">
            <w:pPr>
              <w:rPr>
                <w:rFonts w:ascii="Arial" w:eastAsia="Helvetica Neue" w:hAnsi="Arial" w:cs="Arial"/>
                <w:sz w:val="20"/>
                <w:szCs w:val="20"/>
              </w:rPr>
            </w:pPr>
          </w:p>
          <w:p w14:paraId="7A30390C" w14:textId="77777777" w:rsidR="00C17582" w:rsidRPr="005E0121" w:rsidRDefault="005E0121">
            <w:pPr>
              <w:rPr>
                <w:rFonts w:ascii="Arial" w:eastAsia="Helvetica Neue" w:hAnsi="Arial" w:cs="Arial"/>
                <w:sz w:val="20"/>
                <w:szCs w:val="20"/>
              </w:rPr>
            </w:pPr>
            <w:r w:rsidRPr="005E0121">
              <w:rPr>
                <w:rFonts w:ascii="Arial" w:eastAsia="Helvetica Neue" w:hAnsi="Arial" w:cs="Arial"/>
                <w:sz w:val="20"/>
                <w:szCs w:val="20"/>
              </w:rPr>
              <w:t xml:space="preserve">6. </w:t>
            </w:r>
            <w:r w:rsidRPr="005E0121">
              <w:rPr>
                <w:rFonts w:ascii="Arial" w:eastAsia="Helvetica Neue" w:hAnsi="Arial" w:cs="Arial"/>
                <w:color w:val="7030A0"/>
                <w:sz w:val="20"/>
                <w:szCs w:val="20"/>
              </w:rPr>
              <w:t xml:space="preserve">Explain to students that over the course of the unit they will be working in small groups to develop a game about what they are learning about the water cycle. Each day groups will develop engaging questions based off of what they’ve learned that day. By the end of the unit each game will have at least 16 questions: 8 about the water on the local level and 8 about the water cycle on a global level. Today they will begin creating their game boards. Share different layouts from games in your classroom or look some up online. For example: Monopoly, </w:t>
            </w:r>
            <w:r>
              <w:rPr>
                <w:rFonts w:ascii="Arial" w:eastAsia="Helvetica Neue" w:hAnsi="Arial" w:cs="Arial"/>
                <w:color w:val="7030A0"/>
                <w:sz w:val="20"/>
                <w:szCs w:val="20"/>
              </w:rPr>
              <w:t>Chutes and Ladders, Sorry!, etc</w:t>
            </w:r>
            <w:r w:rsidRPr="005E0121">
              <w:rPr>
                <w:rFonts w:ascii="Arial" w:eastAsia="Helvetica Neue" w:hAnsi="Arial" w:cs="Arial"/>
                <w:color w:val="7030A0"/>
                <w:sz w:val="20"/>
                <w:szCs w:val="20"/>
              </w:rPr>
              <w:t>. (10 min</w:t>
            </w:r>
            <w:r w:rsidRPr="005E0121">
              <w:rPr>
                <w:rFonts w:ascii="Arial" w:eastAsia="Helvetica Neue" w:hAnsi="Arial" w:cs="Arial"/>
                <w:sz w:val="20"/>
                <w:szCs w:val="20"/>
              </w:rPr>
              <w:t>)</w:t>
            </w:r>
          </w:p>
          <w:p w14:paraId="27097580" w14:textId="77777777" w:rsidR="00C17582" w:rsidRPr="005E0121" w:rsidRDefault="00C17582">
            <w:pPr>
              <w:rPr>
                <w:rFonts w:ascii="Arial" w:eastAsia="Helvetica Neue" w:hAnsi="Arial" w:cs="Arial"/>
                <w:sz w:val="20"/>
                <w:szCs w:val="20"/>
              </w:rPr>
            </w:pPr>
          </w:p>
          <w:p w14:paraId="59D3A68C" w14:textId="77777777" w:rsidR="00C17582" w:rsidRPr="005E0121" w:rsidRDefault="00C17582">
            <w:pPr>
              <w:rPr>
                <w:rFonts w:ascii="Arial" w:eastAsia="Helvetica Neue" w:hAnsi="Arial" w:cs="Arial"/>
                <w:sz w:val="20"/>
                <w:szCs w:val="20"/>
              </w:rPr>
            </w:pPr>
          </w:p>
          <w:p w14:paraId="27A93342" w14:textId="77777777" w:rsidR="00C17582" w:rsidRPr="005E0121" w:rsidRDefault="00C17582">
            <w:pPr>
              <w:rPr>
                <w:rFonts w:ascii="Arial" w:eastAsia="Helvetica Neue" w:hAnsi="Arial" w:cs="Arial"/>
                <w:sz w:val="20"/>
                <w:szCs w:val="20"/>
              </w:rPr>
            </w:pPr>
          </w:p>
        </w:tc>
        <w:tc>
          <w:tcPr>
            <w:tcW w:w="5508" w:type="dxa"/>
            <w:tcBorders>
              <w:top w:val="nil"/>
              <w:bottom w:val="single" w:sz="4" w:space="0" w:color="000000"/>
            </w:tcBorders>
          </w:tcPr>
          <w:p w14:paraId="2120421F" w14:textId="77777777" w:rsidR="00C17582" w:rsidRPr="005E0121" w:rsidRDefault="005E0121">
            <w:pPr>
              <w:spacing w:before="120" w:after="120"/>
              <w:rPr>
                <w:rFonts w:ascii="Arial" w:eastAsia="Helvetica Neue" w:hAnsi="Arial" w:cs="Arial"/>
                <w:sz w:val="20"/>
                <w:szCs w:val="20"/>
              </w:rPr>
            </w:pPr>
            <w:r w:rsidRPr="005E0121">
              <w:rPr>
                <w:rFonts w:ascii="Arial" w:eastAsia="Helvetica Neue" w:hAnsi="Arial" w:cs="Arial"/>
                <w:sz w:val="20"/>
                <w:szCs w:val="20"/>
              </w:rPr>
              <w:t xml:space="preserve">1. </w:t>
            </w:r>
            <w:r w:rsidRPr="005E0121">
              <w:rPr>
                <w:rFonts w:ascii="Arial" w:eastAsia="Helvetica Neue" w:hAnsi="Arial" w:cs="Arial"/>
                <w:color w:val="806000"/>
                <w:sz w:val="20"/>
                <w:szCs w:val="20"/>
              </w:rPr>
              <w:t xml:space="preserve">To generate interest in the topic, present the guiding question: “where does the water we use daily in Omaha come from?” </w:t>
            </w:r>
            <w:r w:rsidRPr="005E0121">
              <w:rPr>
                <w:rFonts w:ascii="Arial" w:eastAsia="Helvetica Neue" w:hAnsi="Arial" w:cs="Arial"/>
                <w:sz w:val="20"/>
                <w:szCs w:val="20"/>
              </w:rPr>
              <w:t>(2-3 min)</w:t>
            </w:r>
          </w:p>
          <w:p w14:paraId="6D955C40" w14:textId="77777777" w:rsidR="00C17582" w:rsidRPr="005E0121" w:rsidRDefault="005E0121">
            <w:pPr>
              <w:spacing w:before="120" w:after="120"/>
              <w:rPr>
                <w:rFonts w:ascii="Arial" w:eastAsia="Helvetica Neue" w:hAnsi="Arial" w:cs="Arial"/>
                <w:sz w:val="20"/>
                <w:szCs w:val="20"/>
              </w:rPr>
            </w:pPr>
            <w:r w:rsidRPr="005E0121">
              <w:rPr>
                <w:rFonts w:ascii="Arial" w:eastAsia="Helvetica Neue" w:hAnsi="Arial" w:cs="Arial"/>
                <w:sz w:val="20"/>
                <w:szCs w:val="20"/>
              </w:rPr>
              <w:t xml:space="preserve">3. Ask students if they would want to drink or use the water from the Missouri river. Ask students to turn and talk to their shoulder partner.  </w:t>
            </w:r>
          </w:p>
          <w:p w14:paraId="1600FDE9" w14:textId="77777777" w:rsidR="00C17582" w:rsidRPr="005E0121" w:rsidRDefault="005E0121">
            <w:pPr>
              <w:spacing w:before="120" w:after="120"/>
              <w:rPr>
                <w:rFonts w:ascii="Arial" w:eastAsia="Helvetica Neue" w:hAnsi="Arial" w:cs="Arial"/>
                <w:color w:val="ED7D31"/>
                <w:sz w:val="20"/>
                <w:szCs w:val="20"/>
              </w:rPr>
            </w:pPr>
            <w:r w:rsidRPr="005E0121">
              <w:rPr>
                <w:rFonts w:ascii="Arial" w:eastAsia="Helvetica Neue" w:hAnsi="Arial" w:cs="Arial"/>
                <w:color w:val="000000"/>
                <w:sz w:val="20"/>
                <w:szCs w:val="20"/>
              </w:rPr>
              <w:t xml:space="preserve">Students will share out if they would drink the water out of the Missouri river and why or why not </w:t>
            </w:r>
            <w:r w:rsidRPr="005E0121">
              <w:rPr>
                <w:rFonts w:ascii="Arial" w:eastAsia="Helvetica Neue" w:hAnsi="Arial" w:cs="Arial"/>
                <w:sz w:val="20"/>
                <w:szCs w:val="20"/>
              </w:rPr>
              <w:t>(5 minutes)</w:t>
            </w:r>
          </w:p>
          <w:p w14:paraId="3F199475" w14:textId="77777777" w:rsidR="00C17582" w:rsidRPr="005E0121" w:rsidRDefault="00C17582">
            <w:pPr>
              <w:rPr>
                <w:rFonts w:ascii="Arial" w:eastAsia="Helvetica Neue" w:hAnsi="Arial" w:cs="Arial"/>
                <w:sz w:val="20"/>
                <w:szCs w:val="20"/>
              </w:rPr>
            </w:pPr>
          </w:p>
        </w:tc>
      </w:tr>
      <w:tr w:rsidR="005B5483" w:rsidRPr="005E0121" w14:paraId="30471DEE" w14:textId="77777777">
        <w:trPr>
          <w:trHeight w:val="260"/>
        </w:trPr>
        <w:tc>
          <w:tcPr>
            <w:tcW w:w="11016" w:type="dxa"/>
            <w:gridSpan w:val="2"/>
            <w:tcBorders>
              <w:bottom w:val="nil"/>
            </w:tcBorders>
          </w:tcPr>
          <w:p w14:paraId="6F47CB17" w14:textId="3353EE95" w:rsidR="005B5483" w:rsidRPr="005E0121" w:rsidRDefault="005B5483">
            <w:pPr>
              <w:rPr>
                <w:rFonts w:ascii="Arial" w:eastAsia="Helvetica Neue" w:hAnsi="Arial" w:cs="Arial"/>
                <w:b/>
                <w:sz w:val="20"/>
                <w:szCs w:val="20"/>
              </w:rPr>
            </w:pPr>
            <w:r>
              <w:rPr>
                <w:rFonts w:ascii="Arial" w:eastAsia="Helvetica Neue" w:hAnsi="Arial" w:cs="Arial"/>
                <w:b/>
                <w:sz w:val="20"/>
                <w:szCs w:val="20"/>
              </w:rPr>
              <w:t>Guided: N/A</w:t>
            </w:r>
          </w:p>
        </w:tc>
      </w:tr>
      <w:tr w:rsidR="00C17582" w:rsidRPr="005E0121" w14:paraId="2138E370" w14:textId="77777777">
        <w:trPr>
          <w:trHeight w:val="260"/>
        </w:trPr>
        <w:tc>
          <w:tcPr>
            <w:tcW w:w="11016" w:type="dxa"/>
            <w:gridSpan w:val="2"/>
            <w:tcBorders>
              <w:bottom w:val="nil"/>
            </w:tcBorders>
          </w:tcPr>
          <w:p w14:paraId="5279AEEF"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Independent:</w:t>
            </w:r>
          </w:p>
        </w:tc>
      </w:tr>
      <w:tr w:rsidR="00C17582" w:rsidRPr="005E0121" w14:paraId="4A5DC24E" w14:textId="77777777">
        <w:trPr>
          <w:trHeight w:val="520"/>
        </w:trPr>
        <w:tc>
          <w:tcPr>
            <w:tcW w:w="11016" w:type="dxa"/>
            <w:gridSpan w:val="2"/>
            <w:tcBorders>
              <w:top w:val="nil"/>
              <w:bottom w:val="single" w:sz="4" w:space="0" w:color="000000"/>
            </w:tcBorders>
          </w:tcPr>
          <w:p w14:paraId="1E7A06A6" w14:textId="77777777" w:rsidR="00C17582" w:rsidRPr="005E0121" w:rsidRDefault="005E0121">
            <w:pPr>
              <w:rPr>
                <w:rFonts w:ascii="Arial" w:eastAsia="Helvetica Neue" w:hAnsi="Arial" w:cs="Arial"/>
                <w:sz w:val="20"/>
                <w:szCs w:val="20"/>
              </w:rPr>
            </w:pPr>
            <w:r w:rsidRPr="005E0121">
              <w:rPr>
                <w:rFonts w:ascii="Arial" w:eastAsia="Helvetica Neue" w:hAnsi="Arial" w:cs="Arial"/>
                <w:sz w:val="20"/>
                <w:szCs w:val="20"/>
              </w:rPr>
              <w:t xml:space="preserve">7. </w:t>
            </w:r>
            <w:r w:rsidRPr="005E0121">
              <w:rPr>
                <w:rFonts w:ascii="Arial" w:eastAsia="Helvetica Neue" w:hAnsi="Arial" w:cs="Arial"/>
                <w:color w:val="7030A0"/>
                <w:sz w:val="20"/>
                <w:szCs w:val="20"/>
              </w:rPr>
              <w:t xml:space="preserve">Students will receive time to work on their gameboard formats. </w:t>
            </w:r>
            <w:r w:rsidRPr="005E0121">
              <w:rPr>
                <w:rFonts w:ascii="Arial" w:eastAsia="Helvetica Neue" w:hAnsi="Arial" w:cs="Arial"/>
                <w:sz w:val="20"/>
                <w:szCs w:val="20"/>
              </w:rPr>
              <w:t>(30 min)</w:t>
            </w:r>
          </w:p>
        </w:tc>
      </w:tr>
      <w:tr w:rsidR="00C17582" w:rsidRPr="005E0121" w14:paraId="71A74023" w14:textId="77777777">
        <w:trPr>
          <w:trHeight w:val="240"/>
        </w:trPr>
        <w:tc>
          <w:tcPr>
            <w:tcW w:w="11016" w:type="dxa"/>
            <w:gridSpan w:val="2"/>
            <w:tcBorders>
              <w:bottom w:val="nil"/>
            </w:tcBorders>
          </w:tcPr>
          <w:p w14:paraId="09F4066D" w14:textId="77777777" w:rsidR="00C17582" w:rsidRPr="005E0121" w:rsidRDefault="005E0121">
            <w:pPr>
              <w:rPr>
                <w:rFonts w:ascii="Arial" w:eastAsia="Helvetica Neue" w:hAnsi="Arial" w:cs="Arial"/>
                <w:sz w:val="20"/>
                <w:szCs w:val="20"/>
              </w:rPr>
            </w:pPr>
            <w:r w:rsidRPr="005E0121">
              <w:rPr>
                <w:rFonts w:ascii="Arial" w:eastAsia="Helvetica Neue" w:hAnsi="Arial" w:cs="Arial"/>
                <w:b/>
                <w:sz w:val="20"/>
                <w:szCs w:val="20"/>
              </w:rPr>
              <w:t>Summary/Closure of Student Learning: (aligned with the learning goal(s); ex. exit slip)</w:t>
            </w:r>
          </w:p>
        </w:tc>
      </w:tr>
      <w:tr w:rsidR="00C17582" w:rsidRPr="005E0121" w14:paraId="1B3CDEA4" w14:textId="77777777">
        <w:trPr>
          <w:trHeight w:val="880"/>
        </w:trPr>
        <w:tc>
          <w:tcPr>
            <w:tcW w:w="11016" w:type="dxa"/>
            <w:gridSpan w:val="2"/>
            <w:tcBorders>
              <w:top w:val="nil"/>
              <w:bottom w:val="single" w:sz="4" w:space="0" w:color="000000"/>
            </w:tcBorders>
          </w:tcPr>
          <w:p w14:paraId="385475ED" w14:textId="77777777" w:rsidR="00C17582" w:rsidRPr="005E0121" w:rsidRDefault="005E0121">
            <w:pPr>
              <w:rPr>
                <w:rFonts w:ascii="Arial" w:eastAsia="Helvetica Neue" w:hAnsi="Arial" w:cs="Arial"/>
                <w:sz w:val="20"/>
                <w:szCs w:val="20"/>
              </w:rPr>
            </w:pPr>
            <w:r w:rsidRPr="005E0121">
              <w:rPr>
                <w:rFonts w:ascii="Arial" w:eastAsia="Helvetica Neue" w:hAnsi="Arial" w:cs="Arial"/>
                <w:sz w:val="20"/>
                <w:szCs w:val="20"/>
              </w:rPr>
              <w:t>Have students again respond to the guiding question with what they learned in the lesson: “where does the water we use daily in Omaha come from?” Have students respond on sticky notes or on padlet.com (2-3 min)</w:t>
            </w:r>
            <w:r w:rsidRPr="005E0121">
              <w:rPr>
                <w:rFonts w:ascii="PMingLiU" w:eastAsia="PMingLiU" w:hAnsi="PMingLiU" w:cs="PMingLiU"/>
                <w:sz w:val="20"/>
                <w:szCs w:val="20"/>
              </w:rPr>
              <w:br/>
            </w:r>
          </w:p>
        </w:tc>
      </w:tr>
    </w:tbl>
    <w:p w14:paraId="0935EF61" w14:textId="77777777" w:rsidR="00C17582" w:rsidRPr="005E0121" w:rsidRDefault="00C17582">
      <w:pPr>
        <w:rPr>
          <w:rFonts w:ascii="Arial" w:eastAsia="Helvetica Neue" w:hAnsi="Arial" w:cs="Arial"/>
          <w:sz w:val="20"/>
          <w:szCs w:val="20"/>
        </w:rPr>
      </w:pPr>
    </w:p>
    <w:p w14:paraId="752D1FBF" w14:textId="77777777" w:rsidR="00C17582" w:rsidRPr="005E0121" w:rsidRDefault="005E0121" w:rsidP="005E0121">
      <w:pPr>
        <w:outlineLvl w:val="0"/>
        <w:rPr>
          <w:rFonts w:ascii="Arial" w:eastAsia="Helvetica Neue" w:hAnsi="Arial" w:cs="Arial"/>
          <w:sz w:val="20"/>
          <w:szCs w:val="20"/>
        </w:rPr>
      </w:pPr>
      <w:r w:rsidRPr="005E0121">
        <w:rPr>
          <w:rFonts w:ascii="Arial" w:eastAsia="Helvetica Neue" w:hAnsi="Arial" w:cs="Arial"/>
          <w:b/>
          <w:sz w:val="20"/>
          <w:szCs w:val="20"/>
        </w:rPr>
        <w:t>Coursework outside of class:</w:t>
      </w:r>
    </w:p>
    <w:sectPr w:rsidR="00C17582" w:rsidRPr="005E0121">
      <w:headerReference w:type="even" r:id="rId9"/>
      <w:headerReference w:type="default" r:id="rId10"/>
      <w:footerReference w:type="default" r:id="rId11"/>
      <w:headerReference w:type="first" r:id="rId12"/>
      <w:pgSz w:w="12240" w:h="15840"/>
      <w:pgMar w:top="720" w:right="720" w:bottom="720" w:left="720" w:header="288" w:footer="2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22F76" w14:textId="77777777" w:rsidR="001E117A" w:rsidRDefault="001E117A">
      <w:r>
        <w:separator/>
      </w:r>
    </w:p>
  </w:endnote>
  <w:endnote w:type="continuationSeparator" w:id="0">
    <w:p w14:paraId="39A0D6BA" w14:textId="77777777" w:rsidR="001E117A" w:rsidRDefault="001E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swiss"/>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7EAEA" w14:textId="77777777" w:rsidR="00C17582" w:rsidRDefault="005E0121">
    <w:pPr>
      <w:pBdr>
        <w:top w:val="nil"/>
        <w:left w:val="nil"/>
        <w:bottom w:val="nil"/>
        <w:right w:val="nil"/>
        <w:between w:val="nil"/>
      </w:pBdr>
      <w:tabs>
        <w:tab w:val="center" w:pos="4680"/>
        <w:tab w:val="right" w:pos="9360"/>
      </w:tabs>
      <w:rPr>
        <w:rFonts w:ascii="Helvetica Neue" w:eastAsia="Helvetica Neue" w:hAnsi="Helvetica Neue" w:cs="Helvetica Neue"/>
        <w:color w:val="000000"/>
      </w:rPr>
    </w:pPr>
    <w:r>
      <w:rPr>
        <w:rFonts w:ascii="Helvetica Neue" w:eastAsia="Helvetica Neue" w:hAnsi="Helvetica Neue" w:cs="Helvetica Neue"/>
        <w:color w:val="000000"/>
      </w:rPr>
      <w:t>Secondary -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2678E" w14:textId="77777777" w:rsidR="001E117A" w:rsidRDefault="001E117A">
      <w:r>
        <w:separator/>
      </w:r>
    </w:p>
  </w:footnote>
  <w:footnote w:type="continuationSeparator" w:id="0">
    <w:p w14:paraId="41113920" w14:textId="77777777" w:rsidR="001E117A" w:rsidRDefault="001E1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2F9A5" w14:textId="77777777" w:rsidR="00C17582" w:rsidRDefault="005E0121">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114300" distR="114300" simplePos="0" relativeHeight="251660288" behindDoc="0" locked="0" layoutInCell="1" hidden="0" allowOverlap="1" wp14:anchorId="135A3C2B" wp14:editId="07C2ECFB">
              <wp:simplePos x="0" y="0"/>
              <wp:positionH relativeFrom="margin">
                <wp:posOffset>190500</wp:posOffset>
              </wp:positionH>
              <wp:positionV relativeFrom="paragraph">
                <wp:posOffset>-2209799</wp:posOffset>
              </wp:positionV>
              <wp:extent cx="6851037" cy="6851037"/>
              <wp:effectExtent l="0" t="0" r="0" b="0"/>
              <wp:wrapNone/>
              <wp:docPr id="4" name="Rectangle 4"/>
              <wp:cNvGraphicFramePr/>
              <a:graphic xmlns:a="http://schemas.openxmlformats.org/drawingml/2006/main">
                <a:graphicData uri="http://schemas.microsoft.com/office/word/2010/wordprocessingShape">
                  <wps:wsp>
                    <wps:cNvSpPr/>
                    <wps:spPr>
                      <a:xfrm rot="-2700000">
                        <a:off x="1719833" y="2571278"/>
                        <a:ext cx="7252335" cy="2417445"/>
                      </a:xfrm>
                      <a:prstGeom prst="rect">
                        <a:avLst/>
                      </a:prstGeom>
                      <a:solidFill>
                        <a:srgbClr val="C0C0C0"/>
                      </a:solidFill>
                      <a:ln>
                        <a:noFill/>
                      </a:ln>
                    </wps:spPr>
                    <wps:txbx>
                      <w:txbxContent>
                        <w:p w14:paraId="4CE6383C" w14:textId="77777777" w:rsidR="00C17582" w:rsidRDefault="00C17582">
                          <w:pPr>
                            <w:textDirection w:val="btLr"/>
                          </w:pPr>
                        </w:p>
                      </w:txbxContent>
                    </wps:txbx>
                    <wps:bodyPr spcFirstLastPara="1" wrap="square" lIns="91425" tIns="91425" rIns="91425" bIns="91425" anchor="ctr" anchorCtr="0"/>
                  </wps:wsp>
                </a:graphicData>
              </a:graphic>
            </wp:anchor>
          </w:drawing>
        </mc:Choice>
        <mc:Fallback>
          <w:pict>
            <v:rect w14:anchorId="135A3C2B" id="Rectangle 4" o:spid="_x0000_s1026" style="position:absolute;margin-left:15pt;margin-top:-174pt;width:539.45pt;height:539.45pt;rotation:-45;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" fillcolor="silver" stroked="f">
              <v:textbox inset="2.53958mm,2.53958mm,2.53958mm,2.53958mm">
                <w:txbxContent>
                  <w:p w14:paraId="4CE6383C" w14:textId="77777777" w:rsidR="00C17582" w:rsidRDefault="00C17582">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5C0A04DE" wp14:editId="07698E85">
              <wp:simplePos x="0" y="0"/>
              <wp:positionH relativeFrom="margin">
                <wp:posOffset>190500</wp:posOffset>
              </wp:positionH>
              <wp:positionV relativeFrom="paragraph">
                <wp:posOffset>-2209799</wp:posOffset>
              </wp:positionV>
              <wp:extent cx="6851037" cy="6851037"/>
              <wp:effectExtent l="0" t="0" r="0" b="0"/>
              <wp:wrapNone/>
              <wp:docPr id="2" name="Rectangle 2"/>
              <wp:cNvGraphicFramePr/>
              <a:graphic xmlns:a="http://schemas.openxmlformats.org/drawingml/2006/main">
                <a:graphicData uri="http://schemas.microsoft.com/office/word/2010/wordprocessingShape">
                  <wps:wsp>
                    <wps:cNvSpPr/>
                    <wps:spPr>
                      <a:xfrm rot="-2700000">
                        <a:off x="1719833" y="2571278"/>
                        <a:ext cx="7252335" cy="2417445"/>
                      </a:xfrm>
                      <a:prstGeom prst="rect">
                        <a:avLst/>
                      </a:prstGeom>
                      <a:solidFill>
                        <a:srgbClr val="C0C0C0"/>
                      </a:solidFill>
                      <a:ln>
                        <a:noFill/>
                      </a:ln>
                    </wps:spPr>
                    <wps:txbx>
                      <w:txbxContent>
                        <w:p w14:paraId="4F3DDBB7" w14:textId="77777777" w:rsidR="00C17582" w:rsidRDefault="00C17582">
                          <w:pPr>
                            <w:textDirection w:val="btLr"/>
                          </w:pPr>
                        </w:p>
                      </w:txbxContent>
                    </wps:txbx>
                    <wps:bodyPr spcFirstLastPara="1" wrap="square" lIns="91425" tIns="91425" rIns="91425" bIns="91425" anchor="ctr" anchorCtr="0"/>
                  </wps:wsp>
                </a:graphicData>
              </a:graphic>
            </wp:anchor>
          </w:drawing>
        </mc:Choice>
        <mc:Fallback>
          <w:pict>
            <v:rect w14:anchorId="5C0A04DE" id="Rectangle 2" o:spid="_x0000_s1027" style="position:absolute;margin-left:15pt;margin-top:-174pt;width:539.45pt;height:539.45pt;rotation:-45;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" fillcolor="silver" stroked="f">
              <v:textbox inset="2.53958mm,2.53958mm,2.53958mm,2.53958mm">
                <w:txbxContent>
                  <w:p w14:paraId="4F3DDBB7" w14:textId="77777777" w:rsidR="00C17582" w:rsidRDefault="00C17582">
                    <w:pPr>
                      <w:textDirection w:val="btL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hidden="0" allowOverlap="1" wp14:anchorId="778D3DEF" wp14:editId="008DEDD1">
              <wp:simplePos x="0" y="0"/>
              <wp:positionH relativeFrom="margin">
                <wp:posOffset>190500</wp:posOffset>
              </wp:positionH>
              <wp:positionV relativeFrom="paragraph">
                <wp:posOffset>-2209799</wp:posOffset>
              </wp:positionV>
              <wp:extent cx="6851037" cy="6851037"/>
              <wp:effectExtent l="0" t="0" r="0" b="0"/>
              <wp:wrapNone/>
              <wp:docPr id="1" name="Rectangle 1"/>
              <wp:cNvGraphicFramePr/>
              <a:graphic xmlns:a="http://schemas.openxmlformats.org/drawingml/2006/main">
                <a:graphicData uri="http://schemas.microsoft.com/office/word/2010/wordprocessingShape">
                  <wps:wsp>
                    <wps:cNvSpPr/>
                    <wps:spPr>
                      <a:xfrm rot="-2700000">
                        <a:off x="1719833" y="2571278"/>
                        <a:ext cx="7252335" cy="2417445"/>
                      </a:xfrm>
                      <a:prstGeom prst="rect">
                        <a:avLst/>
                      </a:prstGeom>
                      <a:solidFill>
                        <a:srgbClr val="C0C0C0"/>
                      </a:solidFill>
                      <a:ln>
                        <a:noFill/>
                      </a:ln>
                    </wps:spPr>
                    <wps:txbx>
                      <w:txbxContent>
                        <w:p w14:paraId="3B3EB260" w14:textId="77777777" w:rsidR="00C17582" w:rsidRDefault="00C17582">
                          <w:pPr>
                            <w:textDirection w:val="btLr"/>
                          </w:pPr>
                        </w:p>
                      </w:txbxContent>
                    </wps:txbx>
                    <wps:bodyPr spcFirstLastPara="1" wrap="square" lIns="91425" tIns="91425" rIns="91425" bIns="91425" anchor="ctr" anchorCtr="0"/>
                  </wps:wsp>
                </a:graphicData>
              </a:graphic>
            </wp:anchor>
          </w:drawing>
        </mc:Choice>
        <mc:Fallback>
          <w:pict>
            <v:rect w14:anchorId="778D3DEF" id="Rectangle 1" o:spid="_x0000_s1028" style="position:absolute;margin-left:15pt;margin-top:-174pt;width:539.45pt;height:539.45pt;rotation:-45;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" fillcolor="silver" stroked="f">
              <v:textbox inset="2.53958mm,2.53958mm,2.53958mm,2.53958mm">
                <w:txbxContent>
                  <w:p w14:paraId="3B3EB260" w14:textId="77777777" w:rsidR="00C17582" w:rsidRDefault="00C17582">
                    <w:pPr>
                      <w:textDirection w:val="btLr"/>
                    </w:pP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EF6E" w14:textId="77777777" w:rsidR="00C17582" w:rsidRDefault="005E0121">
    <w:pPr>
      <w:pBdr>
        <w:top w:val="nil"/>
        <w:left w:val="nil"/>
        <w:bottom w:val="nil"/>
        <w:right w:val="nil"/>
        <w:between w:val="nil"/>
      </w:pBdr>
      <w:tabs>
        <w:tab w:val="center" w:pos="4680"/>
        <w:tab w:val="right" w:pos="9360"/>
      </w:tabs>
      <w:jc w:val="center"/>
      <w:rPr>
        <w:rFonts w:ascii="Helvetica Neue" w:eastAsia="Helvetica Neue" w:hAnsi="Helvetica Neue" w:cs="Helvetica Neue"/>
        <w:color w:val="000000"/>
      </w:rPr>
    </w:pPr>
    <w:r>
      <w:rPr>
        <w:rFonts w:ascii="Helvetica Neue" w:eastAsia="Helvetica Neue" w:hAnsi="Helvetica Neue" w:cs="Helvetica Neue"/>
        <w:color w:val="000000"/>
      </w:rPr>
      <w:t>Secondary – Science</w:t>
    </w:r>
  </w:p>
  <w:p w14:paraId="7E6C0881" w14:textId="77777777" w:rsidR="00C17582" w:rsidRDefault="005E0121">
    <w:pPr>
      <w:pBdr>
        <w:top w:val="nil"/>
        <w:left w:val="nil"/>
        <w:bottom w:val="nil"/>
        <w:right w:val="nil"/>
        <w:between w:val="nil"/>
      </w:pBdr>
      <w:tabs>
        <w:tab w:val="center" w:pos="4680"/>
        <w:tab w:val="right" w:pos="9360"/>
      </w:tabs>
      <w:ind w:left="180"/>
      <w:jc w:val="center"/>
      <w:rPr>
        <w:rFonts w:ascii="Helvetica Neue" w:eastAsia="Helvetica Neue" w:hAnsi="Helvetica Neue" w:cs="Helvetica Neue"/>
        <w:color w:val="000000"/>
      </w:rPr>
    </w:pPr>
    <w:r>
      <w:rPr>
        <w:rFonts w:ascii="Helvetica Neue" w:eastAsia="Helvetica Neue" w:hAnsi="Helvetica Neue" w:cs="Helvetica Neue"/>
        <w:b/>
        <w:color w:val="000000"/>
      </w:rPr>
      <w:t>A+ OPS Instructional Framework</w:t>
    </w:r>
  </w:p>
  <w:p w14:paraId="118F29E3" w14:textId="77777777" w:rsidR="00C17582" w:rsidRDefault="005E0121">
    <w:pPr>
      <w:pBdr>
        <w:top w:val="nil"/>
        <w:left w:val="nil"/>
        <w:bottom w:val="nil"/>
        <w:right w:val="nil"/>
        <w:between w:val="nil"/>
      </w:pBdr>
      <w:tabs>
        <w:tab w:val="center" w:pos="4680"/>
        <w:tab w:val="right" w:pos="9360"/>
      </w:tabs>
      <w:ind w:left="180"/>
      <w:jc w:val="center"/>
      <w:rPr>
        <w:rFonts w:ascii="Helvetica Neue" w:eastAsia="Helvetica Neue" w:hAnsi="Helvetica Neue" w:cs="Helvetica Neue"/>
        <w:color w:val="000000"/>
      </w:rPr>
    </w:pPr>
    <w:r>
      <w:rPr>
        <w:rFonts w:ascii="Helvetica Neue" w:eastAsia="Helvetica Neue" w:hAnsi="Helvetica Neue" w:cs="Helvetica Neue"/>
        <w:b/>
        <w:color w:val="000000"/>
      </w:rPr>
      <w:t>The Gradual Release of Instruction Lesson Plan</w:t>
    </w:r>
  </w:p>
  <w:p w14:paraId="3C46A808" w14:textId="77777777" w:rsidR="00C17582" w:rsidRDefault="00C17582">
    <w:pPr>
      <w:pBdr>
        <w:top w:val="nil"/>
        <w:left w:val="nil"/>
        <w:bottom w:val="nil"/>
        <w:right w:val="nil"/>
        <w:between w:val="nil"/>
      </w:pBdr>
      <w:tabs>
        <w:tab w:val="center" w:pos="4680"/>
        <w:tab w:val="right" w:pos="9360"/>
      </w:tabs>
      <w:ind w:left="180"/>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EC8EF" w14:textId="77777777" w:rsidR="00C17582" w:rsidRDefault="005E0121">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114300" distR="114300" simplePos="0" relativeHeight="251658240" behindDoc="0" locked="0" layoutInCell="1" hidden="0" allowOverlap="1" wp14:anchorId="5FE9254B" wp14:editId="0E489B32">
              <wp:simplePos x="0" y="0"/>
              <wp:positionH relativeFrom="margin">
                <wp:posOffset>190500</wp:posOffset>
              </wp:positionH>
              <wp:positionV relativeFrom="paragraph">
                <wp:posOffset>-2209799</wp:posOffset>
              </wp:positionV>
              <wp:extent cx="6851037" cy="6851037"/>
              <wp:effectExtent l="0" t="0" r="0" b="0"/>
              <wp:wrapNone/>
              <wp:docPr id="3" name="Rectangle 3"/>
              <wp:cNvGraphicFramePr/>
              <a:graphic xmlns:a="http://schemas.openxmlformats.org/drawingml/2006/main">
                <a:graphicData uri="http://schemas.microsoft.com/office/word/2010/wordprocessingShape">
                  <wps:wsp>
                    <wps:cNvSpPr/>
                    <wps:spPr>
                      <a:xfrm rot="-2700000">
                        <a:off x="1719833" y="2571278"/>
                        <a:ext cx="7252335" cy="2417445"/>
                      </a:xfrm>
                      <a:prstGeom prst="rect">
                        <a:avLst/>
                      </a:prstGeom>
                      <a:solidFill>
                        <a:srgbClr val="C0C0C0"/>
                      </a:solidFill>
                      <a:ln>
                        <a:noFill/>
                      </a:ln>
                    </wps:spPr>
                    <wps:txbx>
                      <w:txbxContent>
                        <w:p w14:paraId="2B244102" w14:textId="77777777" w:rsidR="00C17582" w:rsidRDefault="00C17582">
                          <w:pPr>
                            <w:textDirection w:val="btLr"/>
                          </w:pPr>
                        </w:p>
                      </w:txbxContent>
                    </wps:txbx>
                    <wps:bodyPr spcFirstLastPara="1" wrap="square" lIns="91425" tIns="91425" rIns="91425" bIns="91425" anchor="ctr" anchorCtr="0"/>
                  </wps:wsp>
                </a:graphicData>
              </a:graphic>
            </wp:anchor>
          </w:drawing>
        </mc:Choice>
        <mc:Fallback>
          <w:pict>
            <v:rect w14:anchorId="5FE9254B" id="Rectangle 3" o:spid="_x0000_s1029" style="position:absolute;margin-left:15pt;margin-top:-174pt;width:539.45pt;height:539.45pt;rotation:-45;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" fillcolor="silver" stroked="f">
              <v:textbox inset="2.53958mm,2.53958mm,2.53958mm,2.53958mm">
                <w:txbxContent>
                  <w:p w14:paraId="2B244102" w14:textId="77777777" w:rsidR="00C17582" w:rsidRDefault="00C17582">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12769027" wp14:editId="6984EA7A">
              <wp:simplePos x="0" y="0"/>
              <wp:positionH relativeFrom="margin">
                <wp:posOffset>190500</wp:posOffset>
              </wp:positionH>
              <wp:positionV relativeFrom="paragraph">
                <wp:posOffset>-2209799</wp:posOffset>
              </wp:positionV>
              <wp:extent cx="6851037" cy="6851037"/>
              <wp:effectExtent l="0" t="0" r="0" b="0"/>
              <wp:wrapNone/>
              <wp:docPr id="5" name="Rectangle 5"/>
              <wp:cNvGraphicFramePr/>
              <a:graphic xmlns:a="http://schemas.openxmlformats.org/drawingml/2006/main">
                <a:graphicData uri="http://schemas.microsoft.com/office/word/2010/wordprocessingShape">
                  <wps:wsp>
                    <wps:cNvSpPr/>
                    <wps:spPr>
                      <a:xfrm rot="-2700000">
                        <a:off x="1719833" y="2571278"/>
                        <a:ext cx="7252335" cy="2417445"/>
                      </a:xfrm>
                      <a:prstGeom prst="rect">
                        <a:avLst/>
                      </a:prstGeom>
                      <a:solidFill>
                        <a:srgbClr val="C0C0C0"/>
                      </a:solidFill>
                      <a:ln>
                        <a:noFill/>
                      </a:ln>
                    </wps:spPr>
                    <wps:txbx>
                      <w:txbxContent>
                        <w:p w14:paraId="036375F9" w14:textId="77777777" w:rsidR="00C17582" w:rsidRDefault="00C17582">
                          <w:pPr>
                            <w:textDirection w:val="btLr"/>
                          </w:pPr>
                        </w:p>
                      </w:txbxContent>
                    </wps:txbx>
                    <wps:bodyPr spcFirstLastPara="1" wrap="square" lIns="91425" tIns="91425" rIns="91425" bIns="91425" anchor="ctr" anchorCtr="0"/>
                  </wps:wsp>
                </a:graphicData>
              </a:graphic>
            </wp:anchor>
          </w:drawing>
        </mc:Choice>
        <mc:Fallback>
          <w:pict>
            <v:rect w14:anchorId="12769027" id="Rectangle 5" o:spid="_x0000_s1030" style="position:absolute;margin-left:15pt;margin-top:-174pt;width:539.45pt;height:539.45pt;rotation:-45;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" fillcolor="silver" stroked="f">
              <v:textbox inset="2.53958mm,2.53958mm,2.53958mm,2.53958mm">
                <w:txbxContent>
                  <w:p w14:paraId="036375F9" w14:textId="77777777" w:rsidR="00C17582" w:rsidRDefault="00C17582">
                    <w:pPr>
                      <w:textDirection w:val="btLr"/>
                    </w:pPr>
                  </w:p>
                </w:txbxContent>
              </v:textbox>
              <w10:wrap anchorx="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7582"/>
    <w:rsid w:val="001E117A"/>
    <w:rsid w:val="005B5483"/>
    <w:rsid w:val="005E0121"/>
    <w:rsid w:val="007F2153"/>
    <w:rsid w:val="008D6671"/>
    <w:rsid w:val="009C0758"/>
    <w:rsid w:val="00BF799B"/>
    <w:rsid w:val="00C1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CC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outu.be/tuYB8nMFxQ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bvZCdMecEo"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gss.nsta.org/DisciplinaryCoreIdeas.aspx?id=33&amp;detailid=184"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Garvis</dc:creator>
  <cp:lastModifiedBy>Zach Garvis</cp:lastModifiedBy>
  <cp:revision>2</cp:revision>
  <dcterms:created xsi:type="dcterms:W3CDTF">2018-09-28T02:18:00Z</dcterms:created>
  <dcterms:modified xsi:type="dcterms:W3CDTF">2018-09-28T02:18:00Z</dcterms:modified>
</cp:coreProperties>
</file>