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25" w:rsidRPr="0035642C" w:rsidRDefault="00A251C7" w:rsidP="00CA2961">
      <w:pPr>
        <w:jc w:val="center"/>
        <w:rPr>
          <w:b/>
          <w:lang w:val="en-US"/>
        </w:rPr>
      </w:pPr>
      <w:r w:rsidRPr="0035642C">
        <w:rPr>
          <w:b/>
          <w:lang w:val="en-US"/>
        </w:rPr>
        <w:t xml:space="preserve">EARTH’S RADIATION BELT </w:t>
      </w:r>
    </w:p>
    <w:p w:rsidR="00034925" w:rsidRDefault="00A251C7" w:rsidP="00034925">
      <w:pPr>
        <w:rPr>
          <w:b/>
          <w:lang w:val="en-US"/>
        </w:rPr>
      </w:pPr>
      <w:r w:rsidRPr="0035642C">
        <w:rPr>
          <w:b/>
          <w:lang w:val="en-US"/>
        </w:rPr>
        <w:t>Responsible</w:t>
      </w:r>
      <w:r w:rsidR="00034925" w:rsidRPr="0035642C">
        <w:rPr>
          <w:b/>
          <w:lang w:val="en-US"/>
        </w:rPr>
        <w:t xml:space="preserve">: </w:t>
      </w:r>
      <w:proofErr w:type="spellStart"/>
      <w:r w:rsidR="00034925" w:rsidRPr="0035642C">
        <w:rPr>
          <w:b/>
          <w:lang w:val="en-US"/>
        </w:rPr>
        <w:t>Ligia</w:t>
      </w:r>
      <w:proofErr w:type="spellEnd"/>
      <w:r w:rsidR="00034925" w:rsidRPr="0035642C">
        <w:rPr>
          <w:b/>
          <w:lang w:val="en-US"/>
        </w:rPr>
        <w:t xml:space="preserve"> Da Silva</w:t>
      </w:r>
    </w:p>
    <w:p w:rsidR="007A0001" w:rsidRPr="009A4E44" w:rsidRDefault="007D3911" w:rsidP="005D5BC8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100891" cy="261937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05-09 09-25-00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7" t="23670" r="10229" b="7828"/>
                    <a:stretch/>
                  </pic:blipFill>
                  <pic:spPr bwMode="auto">
                    <a:xfrm>
                      <a:off x="0" y="0"/>
                      <a:ext cx="5100292" cy="261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17D" w:rsidRDefault="00A251C7" w:rsidP="005A6A2B">
      <w:pPr>
        <w:jc w:val="both"/>
        <w:rPr>
          <w:rStyle w:val="Hyperlink"/>
          <w:lang w:val="en-US"/>
        </w:rPr>
      </w:pPr>
      <w:r w:rsidRPr="00A251C7">
        <w:rPr>
          <w:lang w:val="en-US"/>
        </w:rPr>
        <w:t xml:space="preserve">Figure 1: High-energy electron flux (&gt; 2MeV) obtained from </w:t>
      </w:r>
      <w:r w:rsidR="00634B9A" w:rsidRPr="00634B9A">
        <w:rPr>
          <w:lang w:val="en-US"/>
        </w:rPr>
        <w:t>GOES-16 and GOES-17</w:t>
      </w:r>
      <w:r w:rsidRPr="00A251C7">
        <w:rPr>
          <w:lang w:val="en-US"/>
        </w:rPr>
        <w:t xml:space="preserve"> satellite. Source: </w:t>
      </w:r>
      <w:hyperlink r:id="rId7" w:history="1">
        <w:r w:rsidRPr="00E26050">
          <w:rPr>
            <w:rStyle w:val="Hyperlink"/>
            <w:lang w:val="en-US"/>
          </w:rPr>
          <w:t>https://www.swpc.noaa.gov/products/goes-electron-flux</w:t>
        </w:r>
      </w:hyperlink>
    </w:p>
    <w:p w:rsidR="00464831" w:rsidRPr="005A6A2B" w:rsidRDefault="007D3911" w:rsidP="005D5BC8">
      <w:pPr>
        <w:jc w:val="center"/>
        <w:rPr>
          <w:color w:val="0000FF" w:themeColor="hyperlink"/>
          <w:u w:val="single"/>
          <w:lang w:val="en-US"/>
        </w:rPr>
      </w:pPr>
      <w:r>
        <w:rPr>
          <w:noProof/>
          <w:color w:val="0000FF" w:themeColor="hyperlink"/>
          <w:u w:val="single"/>
          <w:lang w:val="en-US"/>
        </w:rPr>
        <w:drawing>
          <wp:inline distT="0" distB="0" distL="0" distR="0">
            <wp:extent cx="5138737" cy="3289878"/>
            <wp:effectExtent l="0" t="0" r="508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05-09 09-25-07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1" t="12070" r="12963" b="12061"/>
                    <a:stretch/>
                  </pic:blipFill>
                  <pic:spPr bwMode="auto">
                    <a:xfrm>
                      <a:off x="0" y="0"/>
                      <a:ext cx="5138133" cy="328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001" w:rsidRPr="009A4E44" w:rsidRDefault="00A251C7" w:rsidP="009A4E44">
      <w:pPr>
        <w:jc w:val="both"/>
        <w:rPr>
          <w:color w:val="0000FF" w:themeColor="hyperlink"/>
          <w:u w:val="single"/>
          <w:lang w:val="en-US"/>
        </w:rPr>
      </w:pPr>
      <w:r w:rsidRPr="00A251C7">
        <w:rPr>
          <w:lang w:val="en-US"/>
        </w:rPr>
        <w:t>Figure 2: high-energy electron flux data (real-time and interpol</w:t>
      </w:r>
      <w:r w:rsidR="006E0846">
        <w:rPr>
          <w:lang w:val="en-US"/>
        </w:rPr>
        <w:t>ated) obtained from ARASE, GOES-</w:t>
      </w:r>
      <w:r w:rsidRPr="00A251C7">
        <w:rPr>
          <w:lang w:val="en-US"/>
        </w:rPr>
        <w:t>16</w:t>
      </w:r>
      <w:r w:rsidR="008254EB">
        <w:rPr>
          <w:lang w:val="en-US"/>
        </w:rPr>
        <w:t xml:space="preserve">, </w:t>
      </w:r>
      <w:proofErr w:type="gramStart"/>
      <w:r w:rsidR="008254EB" w:rsidRPr="000B1199">
        <w:rPr>
          <w:lang w:val="en-US"/>
        </w:rPr>
        <w:t>GOES</w:t>
      </w:r>
      <w:proofErr w:type="gramEnd"/>
      <w:r w:rsidR="008254EB" w:rsidRPr="000B1199">
        <w:rPr>
          <w:lang w:val="en-US"/>
        </w:rPr>
        <w:t>-17</w:t>
      </w:r>
      <w:r w:rsidR="008254EB">
        <w:rPr>
          <w:lang w:val="en-US"/>
        </w:rPr>
        <w:t xml:space="preserve"> </w:t>
      </w:r>
      <w:r w:rsidRPr="00A251C7">
        <w:rPr>
          <w:lang w:val="en-US"/>
        </w:rPr>
        <w:t>satellites. Reanalysis</w:t>
      </w:r>
      <w:r>
        <w:rPr>
          <w:lang w:val="en-US"/>
        </w:rPr>
        <w:t>’s</w:t>
      </w:r>
      <w:r w:rsidRPr="00A251C7">
        <w:rPr>
          <w:lang w:val="en-US"/>
        </w:rPr>
        <w:t xml:space="preserve"> data from VERB code and int</w:t>
      </w:r>
      <w:r>
        <w:rPr>
          <w:lang w:val="en-US"/>
        </w:rPr>
        <w:t xml:space="preserve">erpolated electron flux. </w:t>
      </w:r>
      <w:proofErr w:type="gramStart"/>
      <w:r>
        <w:rPr>
          <w:lang w:val="en-US"/>
        </w:rPr>
        <w:t>Solar w</w:t>
      </w:r>
      <w:r w:rsidRPr="00A251C7">
        <w:rPr>
          <w:lang w:val="en-US"/>
        </w:rPr>
        <w:t>ind velocity and proton density da</w:t>
      </w:r>
      <w:r w:rsidR="0057506A">
        <w:rPr>
          <w:lang w:val="en-US"/>
        </w:rPr>
        <w:t>ta from ACE satellite.</w:t>
      </w:r>
      <w:proofErr w:type="gramEnd"/>
      <w:r w:rsidR="0057506A">
        <w:rPr>
          <w:lang w:val="en-US"/>
        </w:rPr>
        <w:t xml:space="preserve"> Source:</w:t>
      </w:r>
      <w:r w:rsidRPr="00A251C7">
        <w:rPr>
          <w:lang w:val="en-US"/>
        </w:rPr>
        <w:t xml:space="preserve"> </w:t>
      </w:r>
      <w:hyperlink r:id="rId9" w:history="1">
        <w:r w:rsidRPr="00E26050">
          <w:rPr>
            <w:rStyle w:val="Hyperlink"/>
            <w:lang w:val="en-US"/>
          </w:rPr>
          <w:t>https://rbm.epss.ucla.edu/realtime-forecast/</w:t>
        </w:r>
      </w:hyperlink>
    </w:p>
    <w:p w:rsidR="005D5BC8" w:rsidRDefault="005D5BC8" w:rsidP="008E3126">
      <w:pPr>
        <w:rPr>
          <w:b/>
          <w:lang w:val="en-US"/>
        </w:rPr>
      </w:pPr>
    </w:p>
    <w:p w:rsidR="007D3911" w:rsidRDefault="007D3911" w:rsidP="008E3126">
      <w:pPr>
        <w:rPr>
          <w:b/>
          <w:lang w:val="en-US"/>
        </w:rPr>
      </w:pPr>
    </w:p>
    <w:p w:rsidR="006D19A4" w:rsidRPr="008E3126" w:rsidRDefault="008E3126" w:rsidP="008E3126">
      <w:pPr>
        <w:rPr>
          <w:b/>
          <w:lang w:val="en-US"/>
        </w:rPr>
      </w:pPr>
      <w:r w:rsidRPr="008E3126">
        <w:rPr>
          <w:b/>
          <w:lang w:val="en-US"/>
        </w:rPr>
        <w:lastRenderedPageBreak/>
        <w:t>Summary</w:t>
      </w:r>
    </w:p>
    <w:p w:rsidR="003B11D1" w:rsidRPr="000B7F0C" w:rsidRDefault="007B2559" w:rsidP="007B2559">
      <w:pPr>
        <w:jc w:val="both"/>
        <w:rPr>
          <w:lang w:val="en-US"/>
        </w:rPr>
      </w:pPr>
      <w:r w:rsidRPr="007B2559">
        <w:rPr>
          <w:lang w:val="en-US"/>
        </w:rPr>
        <w:t xml:space="preserve">High-energy electron flux (&gt;2 MeV) in the outer boundary of the outer radiation belt obtained from geostationary satellite data GOES-16 and GOES-17 (Figure 1) </w:t>
      </w:r>
      <w:r w:rsidR="00CD4443">
        <w:rPr>
          <w:lang w:val="en-US"/>
        </w:rPr>
        <w:t xml:space="preserve">is </w:t>
      </w:r>
      <w:r w:rsidR="004E7DB6">
        <w:rPr>
          <w:lang w:val="en-US"/>
        </w:rPr>
        <w:t xml:space="preserve">stable </w:t>
      </w:r>
      <w:r w:rsidR="007C3B88">
        <w:rPr>
          <w:lang w:val="en-US"/>
        </w:rPr>
        <w:t>around</w:t>
      </w:r>
      <w:r w:rsidR="004E7DB6">
        <w:rPr>
          <w:lang w:val="en-US"/>
        </w:rPr>
        <w:t xml:space="preserve"> the</w:t>
      </w:r>
      <w:r w:rsidR="00F6628C">
        <w:rPr>
          <w:lang w:val="en-US"/>
        </w:rPr>
        <w:t xml:space="preserve"> threshold</w:t>
      </w:r>
      <w:r w:rsidR="004E7DB6">
        <w:rPr>
          <w:lang w:val="en-US"/>
        </w:rPr>
        <w:t xml:space="preserve"> 1</w:t>
      </w:r>
      <w:r w:rsidR="004E7DB6" w:rsidRPr="007B2559">
        <w:rPr>
          <w:lang w:val="en-US"/>
        </w:rPr>
        <w:t>0</w:t>
      </w:r>
      <w:r w:rsidR="004E7DB6">
        <w:rPr>
          <w:vertAlign w:val="superscript"/>
          <w:lang w:val="en-US"/>
        </w:rPr>
        <w:t xml:space="preserve">3 </w:t>
      </w:r>
      <w:r w:rsidR="004E7DB6">
        <w:rPr>
          <w:lang w:val="en-US"/>
        </w:rPr>
        <w:t>p</w:t>
      </w:r>
      <w:r w:rsidR="004B2F44" w:rsidRPr="007B2559">
        <w:rPr>
          <w:lang w:val="en-US"/>
        </w:rPr>
        <w:t>articles</w:t>
      </w:r>
      <w:proofErr w:type="gramStart"/>
      <w:r w:rsidR="004B2F44" w:rsidRPr="007B2559">
        <w:rPr>
          <w:lang w:val="en-US"/>
        </w:rPr>
        <w:t>/(</w:t>
      </w:r>
      <w:proofErr w:type="gramEnd"/>
      <w:r w:rsidR="004B2F44" w:rsidRPr="007B2559">
        <w:rPr>
          <w:lang w:val="en-US"/>
        </w:rPr>
        <w:t>cm</w:t>
      </w:r>
      <w:r w:rsidR="004B2F44" w:rsidRPr="007B2559">
        <w:rPr>
          <w:vertAlign w:val="superscript"/>
          <w:lang w:val="en-US"/>
        </w:rPr>
        <w:t>2</w:t>
      </w:r>
      <w:r w:rsidR="004B2F44" w:rsidRPr="007B2559">
        <w:rPr>
          <w:lang w:val="en-US"/>
        </w:rPr>
        <w:t xml:space="preserve"> s </w:t>
      </w:r>
      <w:proofErr w:type="spellStart"/>
      <w:r w:rsidR="004B2F44" w:rsidRPr="007B2559">
        <w:rPr>
          <w:lang w:val="en-US"/>
        </w:rPr>
        <w:t>sr</w:t>
      </w:r>
      <w:proofErr w:type="spellEnd"/>
      <w:r w:rsidR="004B2F44" w:rsidRPr="007B2559">
        <w:rPr>
          <w:lang w:val="en-US"/>
        </w:rPr>
        <w:t>)</w:t>
      </w:r>
      <w:r w:rsidR="00D46000">
        <w:rPr>
          <w:lang w:val="en-US"/>
        </w:rPr>
        <w:t xml:space="preserve"> </w:t>
      </w:r>
      <w:r w:rsidR="007C3B88">
        <w:rPr>
          <w:lang w:val="en-US"/>
        </w:rPr>
        <w:t>throughout the week of analysis</w:t>
      </w:r>
      <w:r w:rsidR="009D58B2">
        <w:rPr>
          <w:lang w:val="en-US"/>
        </w:rPr>
        <w:t>.</w:t>
      </w:r>
      <w:r w:rsidR="000B7F0C">
        <w:rPr>
          <w:lang w:val="en-US"/>
        </w:rPr>
        <w:t xml:space="preserve"> </w:t>
      </w:r>
      <w:r w:rsidR="004E7DB6">
        <w:rPr>
          <w:lang w:val="en-US"/>
        </w:rPr>
        <w:t>T</w:t>
      </w:r>
      <w:r w:rsidR="007C3B88">
        <w:rPr>
          <w:lang w:val="en-US"/>
        </w:rPr>
        <w:t>hree</w:t>
      </w:r>
      <w:r w:rsidR="000B7F0C">
        <w:rPr>
          <w:lang w:val="en-US"/>
        </w:rPr>
        <w:t xml:space="preserve"> electron flux decrease</w:t>
      </w:r>
      <w:r w:rsidR="004E7DB6">
        <w:rPr>
          <w:lang w:val="en-US"/>
        </w:rPr>
        <w:t>s</w:t>
      </w:r>
      <w:r w:rsidR="000B7F0C">
        <w:rPr>
          <w:lang w:val="en-US"/>
        </w:rPr>
        <w:t xml:space="preserve"> </w:t>
      </w:r>
      <w:r w:rsidR="009D6C99">
        <w:rPr>
          <w:lang w:val="en-US"/>
        </w:rPr>
        <w:t>were</w:t>
      </w:r>
      <w:r w:rsidR="004E7DB6">
        <w:rPr>
          <w:lang w:val="en-US"/>
        </w:rPr>
        <w:t xml:space="preserve"> observed on </w:t>
      </w:r>
      <w:r w:rsidR="007C3B88">
        <w:rPr>
          <w:lang w:val="en-US"/>
        </w:rPr>
        <w:t>May 4</w:t>
      </w:r>
      <w:r w:rsidR="009D58B2" w:rsidRPr="009D58B2">
        <w:rPr>
          <w:vertAlign w:val="superscript"/>
          <w:lang w:val="en-US"/>
        </w:rPr>
        <w:t>th</w:t>
      </w:r>
      <w:r w:rsidR="007C3B88">
        <w:rPr>
          <w:lang w:val="en-US"/>
        </w:rPr>
        <w:t>, 8</w:t>
      </w:r>
      <w:r w:rsidR="007C3B88" w:rsidRPr="007C3B88">
        <w:rPr>
          <w:vertAlign w:val="superscript"/>
          <w:lang w:val="en-US"/>
        </w:rPr>
        <w:t>th</w:t>
      </w:r>
      <w:r w:rsidR="00447C3F">
        <w:rPr>
          <w:lang w:val="en-US"/>
        </w:rPr>
        <w:t xml:space="preserve">, </w:t>
      </w:r>
      <w:bookmarkStart w:id="0" w:name="_GoBack"/>
      <w:bookmarkEnd w:id="0"/>
      <w:r w:rsidR="007C3B88">
        <w:rPr>
          <w:lang w:val="en-US"/>
        </w:rPr>
        <w:t>and 9</w:t>
      </w:r>
      <w:r w:rsidR="004E7DB6" w:rsidRPr="004E7DB6">
        <w:rPr>
          <w:vertAlign w:val="superscript"/>
          <w:lang w:val="en-US"/>
        </w:rPr>
        <w:t>th</w:t>
      </w:r>
      <w:r w:rsidR="007C3B88">
        <w:rPr>
          <w:lang w:val="en-US"/>
        </w:rPr>
        <w:t>, respectively.</w:t>
      </w:r>
      <w:r w:rsidR="00275BD7">
        <w:rPr>
          <w:lang w:val="en-US"/>
        </w:rPr>
        <w:t xml:space="preserve"> </w:t>
      </w:r>
      <w:r w:rsidR="007C3B88">
        <w:rPr>
          <w:lang w:val="en-US"/>
        </w:rPr>
        <w:t>T</w:t>
      </w:r>
      <w:r w:rsidR="004E7DB6">
        <w:rPr>
          <w:lang w:val="en-US"/>
        </w:rPr>
        <w:t xml:space="preserve">he </w:t>
      </w:r>
      <w:r w:rsidR="007C3B88">
        <w:rPr>
          <w:lang w:val="en-US"/>
        </w:rPr>
        <w:t xml:space="preserve">first decrease </w:t>
      </w:r>
      <w:r w:rsidR="004E7DB6">
        <w:rPr>
          <w:lang w:val="en-US"/>
        </w:rPr>
        <w:t xml:space="preserve">is </w:t>
      </w:r>
      <w:r w:rsidR="00447C3F" w:rsidRPr="00447C3F">
        <w:rPr>
          <w:lang w:val="en-US"/>
        </w:rPr>
        <w:t>considerably</w:t>
      </w:r>
      <w:r w:rsidR="007C3B88">
        <w:rPr>
          <w:lang w:val="en-US"/>
        </w:rPr>
        <w:t xml:space="preserve"> rapid, returning to the thre</w:t>
      </w:r>
      <w:r w:rsidR="00447C3F">
        <w:rPr>
          <w:lang w:val="en-US"/>
        </w:rPr>
        <w:t>sho</w:t>
      </w:r>
      <w:r w:rsidR="007C3B88">
        <w:rPr>
          <w:lang w:val="en-US"/>
        </w:rPr>
        <w:t xml:space="preserve">ld of </w:t>
      </w:r>
      <w:r w:rsidR="007C3B88">
        <w:rPr>
          <w:lang w:val="en-US"/>
        </w:rPr>
        <w:t>1</w:t>
      </w:r>
      <w:r w:rsidR="007C3B88" w:rsidRPr="007B2559">
        <w:rPr>
          <w:lang w:val="en-US"/>
        </w:rPr>
        <w:t>0</w:t>
      </w:r>
      <w:r w:rsidR="007C3B88">
        <w:rPr>
          <w:vertAlign w:val="superscript"/>
          <w:lang w:val="en-US"/>
        </w:rPr>
        <w:t xml:space="preserve">3 </w:t>
      </w:r>
      <w:r w:rsidR="007C3B88">
        <w:rPr>
          <w:lang w:val="en-US"/>
        </w:rPr>
        <w:t>p</w:t>
      </w:r>
      <w:r w:rsidR="007C3B88" w:rsidRPr="007B2559">
        <w:rPr>
          <w:lang w:val="en-US"/>
        </w:rPr>
        <w:t>articles</w:t>
      </w:r>
      <w:proofErr w:type="gramStart"/>
      <w:r w:rsidR="007C3B88" w:rsidRPr="007B2559">
        <w:rPr>
          <w:lang w:val="en-US"/>
        </w:rPr>
        <w:t>/(</w:t>
      </w:r>
      <w:proofErr w:type="gramEnd"/>
      <w:r w:rsidR="007C3B88" w:rsidRPr="007B2559">
        <w:rPr>
          <w:lang w:val="en-US"/>
        </w:rPr>
        <w:t>cm</w:t>
      </w:r>
      <w:r w:rsidR="007C3B88" w:rsidRPr="007B2559">
        <w:rPr>
          <w:vertAlign w:val="superscript"/>
          <w:lang w:val="en-US"/>
        </w:rPr>
        <w:t>2</w:t>
      </w:r>
      <w:r w:rsidR="007C3B88" w:rsidRPr="007B2559">
        <w:rPr>
          <w:lang w:val="en-US"/>
        </w:rPr>
        <w:t xml:space="preserve"> s </w:t>
      </w:r>
      <w:proofErr w:type="spellStart"/>
      <w:r w:rsidR="007C3B88" w:rsidRPr="007B2559">
        <w:rPr>
          <w:lang w:val="en-US"/>
        </w:rPr>
        <w:t>sr</w:t>
      </w:r>
      <w:proofErr w:type="spellEnd"/>
      <w:r w:rsidR="007C3B88" w:rsidRPr="007B2559">
        <w:rPr>
          <w:lang w:val="en-US"/>
        </w:rPr>
        <w:t>)</w:t>
      </w:r>
      <w:r w:rsidR="00447C3F">
        <w:rPr>
          <w:lang w:val="en-US"/>
        </w:rPr>
        <w:t>. The second decrease reaches approximately 1 order of magnitude and persists for more than 9n hours</w:t>
      </w:r>
      <w:r w:rsidR="004E7DB6">
        <w:rPr>
          <w:lang w:val="en-US"/>
        </w:rPr>
        <w:t xml:space="preserve">. </w:t>
      </w:r>
      <w:r w:rsidR="00447C3F">
        <w:rPr>
          <w:lang w:val="en-US"/>
        </w:rPr>
        <w:t xml:space="preserve">The third electron flux decrease reaches approximately 2 orders of magnitude and persists until the last record. </w:t>
      </w:r>
      <w:r w:rsidR="004E7DB6">
        <w:rPr>
          <w:lang w:val="en-US"/>
        </w:rPr>
        <w:t xml:space="preserve"> </w:t>
      </w:r>
      <w:r w:rsidR="00275BD7">
        <w:rPr>
          <w:lang w:val="en-US"/>
        </w:rPr>
        <w:t xml:space="preserve"> </w:t>
      </w:r>
      <w:r w:rsidR="00F6628C">
        <w:rPr>
          <w:lang w:val="en-US"/>
        </w:rPr>
        <w:t xml:space="preserve"> </w:t>
      </w:r>
    </w:p>
    <w:p w:rsidR="00E0667A" w:rsidRPr="00527E07" w:rsidRDefault="007B2559" w:rsidP="007B2559">
      <w:pPr>
        <w:jc w:val="both"/>
        <w:rPr>
          <w:lang w:val="en-US"/>
        </w:rPr>
      </w:pPr>
      <w:r w:rsidRPr="007B2559">
        <w:rPr>
          <w:lang w:val="en-US"/>
        </w:rPr>
        <w:t xml:space="preserve">The GOES-16, GOES-17, and Arase satellite data are analyzed and interpolated to observe the high-energy electron flux variability (1 MeV) in the outer radiation belt (Figure 2). Additionally, the VERB code rebuilds this electron considering the </w:t>
      </w:r>
      <w:proofErr w:type="spellStart"/>
      <w:r w:rsidRPr="007B2559">
        <w:rPr>
          <w:lang w:val="en-US"/>
        </w:rPr>
        <w:t>Ultra Low</w:t>
      </w:r>
      <w:proofErr w:type="spellEnd"/>
      <w:r w:rsidRPr="007B2559">
        <w:rPr>
          <w:lang w:val="en-US"/>
        </w:rPr>
        <w:t xml:space="preserve"> Frequency (ULF) waves' radial</w:t>
      </w:r>
      <w:r w:rsidR="000E2EA3">
        <w:rPr>
          <w:lang w:val="en-US"/>
        </w:rPr>
        <w:t xml:space="preserve"> diffusion. </w:t>
      </w:r>
      <w:r w:rsidR="00AC06E8">
        <w:rPr>
          <w:lang w:val="en-US"/>
        </w:rPr>
        <w:t xml:space="preserve">The simulation (VERB code) shows that the </w:t>
      </w:r>
      <w:r w:rsidR="004E7DB6">
        <w:rPr>
          <w:lang w:val="en-US"/>
        </w:rPr>
        <w:t xml:space="preserve">first </w:t>
      </w:r>
      <w:r w:rsidR="00AC06E8">
        <w:rPr>
          <w:lang w:val="en-US"/>
        </w:rPr>
        <w:t xml:space="preserve">electron flux decrease </w:t>
      </w:r>
      <w:r w:rsidR="00447C3F">
        <w:rPr>
          <w:lang w:val="en-US"/>
        </w:rPr>
        <w:t>occurs only at the outer boundary of the outer radiation belt, the second reaches L-shell = 6.0, and the third reaches L-shell – 5.0</w:t>
      </w:r>
      <w:r w:rsidR="00275BD7">
        <w:rPr>
          <w:lang w:val="en-US"/>
        </w:rPr>
        <w:t xml:space="preserve">. </w:t>
      </w:r>
      <w:r w:rsidR="009D6C99">
        <w:rPr>
          <w:lang w:val="en-US"/>
        </w:rPr>
        <w:t>These</w:t>
      </w:r>
      <w:r w:rsidR="000B7F0C">
        <w:rPr>
          <w:lang w:val="en-US"/>
        </w:rPr>
        <w:t xml:space="preserve"> electron flux </w:t>
      </w:r>
      <w:r w:rsidR="009D58B2">
        <w:rPr>
          <w:lang w:val="en-US"/>
        </w:rPr>
        <w:t xml:space="preserve">variability </w:t>
      </w:r>
      <w:r w:rsidR="000B7F0C">
        <w:rPr>
          <w:lang w:val="en-US"/>
        </w:rPr>
        <w:t>occurred concomitantly with the arr</w:t>
      </w:r>
      <w:r w:rsidR="00F6628C">
        <w:rPr>
          <w:lang w:val="en-US"/>
        </w:rPr>
        <w:t xml:space="preserve">ival of </w:t>
      </w:r>
      <w:r w:rsidR="009D6C99">
        <w:rPr>
          <w:lang w:val="en-US"/>
        </w:rPr>
        <w:t xml:space="preserve">solar wind structures </w:t>
      </w:r>
      <w:r w:rsidR="00275BD7">
        <w:rPr>
          <w:lang w:val="en-US"/>
        </w:rPr>
        <w:t xml:space="preserve">and </w:t>
      </w:r>
      <w:r w:rsidR="009D6C99">
        <w:rPr>
          <w:lang w:val="en-US"/>
        </w:rPr>
        <w:t>ULF wave activities</w:t>
      </w:r>
      <w:r w:rsidR="000B7F0C">
        <w:rPr>
          <w:lang w:val="en-US"/>
        </w:rPr>
        <w:t xml:space="preserve">. </w:t>
      </w:r>
      <w:r w:rsidR="00AC06E8">
        <w:rPr>
          <w:lang w:val="en-US"/>
        </w:rPr>
        <w:t>However, it is important to point out that the data from the ARASE satellite are not availa</w:t>
      </w:r>
      <w:r w:rsidR="000B7F0C">
        <w:rPr>
          <w:lang w:val="en-US"/>
        </w:rPr>
        <w:t>ble for the week under analysis</w:t>
      </w:r>
      <w:r w:rsidR="00AC06E8">
        <w:rPr>
          <w:lang w:val="en-US"/>
        </w:rPr>
        <w:t xml:space="preserve"> to c</w:t>
      </w:r>
      <w:r w:rsidR="009D6C99">
        <w:rPr>
          <w:lang w:val="en-US"/>
        </w:rPr>
        <w:t>onfirm the L-shell level of these</w:t>
      </w:r>
      <w:r w:rsidR="00AC06E8">
        <w:rPr>
          <w:lang w:val="en-US"/>
        </w:rPr>
        <w:t xml:space="preserve"> </w:t>
      </w:r>
      <w:r w:rsidR="009D6C99">
        <w:rPr>
          <w:lang w:val="en-US"/>
        </w:rPr>
        <w:t xml:space="preserve">electron flux </w:t>
      </w:r>
      <w:proofErr w:type="spellStart"/>
      <w:r w:rsidR="009D6C99">
        <w:rPr>
          <w:lang w:val="en-US"/>
        </w:rPr>
        <w:t>variabilities</w:t>
      </w:r>
      <w:proofErr w:type="spellEnd"/>
      <w:r w:rsidR="00AC06E8">
        <w:rPr>
          <w:lang w:val="en-US"/>
        </w:rPr>
        <w:t>.</w:t>
      </w:r>
    </w:p>
    <w:sectPr w:rsidR="00E0667A" w:rsidRPr="00527E0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7A"/>
    <w:rsid w:val="000025C9"/>
    <w:rsid w:val="00013EDE"/>
    <w:rsid w:val="000272C2"/>
    <w:rsid w:val="00034925"/>
    <w:rsid w:val="00034FB0"/>
    <w:rsid w:val="00062AEE"/>
    <w:rsid w:val="00066BB6"/>
    <w:rsid w:val="000B1199"/>
    <w:rsid w:val="000B7F0C"/>
    <w:rsid w:val="000C308F"/>
    <w:rsid w:val="000C4DEE"/>
    <w:rsid w:val="000E2EA3"/>
    <w:rsid w:val="000E7147"/>
    <w:rsid w:val="000E73E9"/>
    <w:rsid w:val="00107052"/>
    <w:rsid w:val="001151F5"/>
    <w:rsid w:val="00122569"/>
    <w:rsid w:val="001276FB"/>
    <w:rsid w:val="001426E4"/>
    <w:rsid w:val="0014628A"/>
    <w:rsid w:val="001970CD"/>
    <w:rsid w:val="001C28DF"/>
    <w:rsid w:val="00256D10"/>
    <w:rsid w:val="00270E60"/>
    <w:rsid w:val="00275BD7"/>
    <w:rsid w:val="00282B21"/>
    <w:rsid w:val="002F7B08"/>
    <w:rsid w:val="003022D8"/>
    <w:rsid w:val="00310114"/>
    <w:rsid w:val="00353F8A"/>
    <w:rsid w:val="0035642C"/>
    <w:rsid w:val="00364C2B"/>
    <w:rsid w:val="00377CD3"/>
    <w:rsid w:val="003B11D1"/>
    <w:rsid w:val="003B185E"/>
    <w:rsid w:val="003B4E5C"/>
    <w:rsid w:val="003D1462"/>
    <w:rsid w:val="004317AD"/>
    <w:rsid w:val="00444669"/>
    <w:rsid w:val="0044549C"/>
    <w:rsid w:val="00447C3F"/>
    <w:rsid w:val="00464831"/>
    <w:rsid w:val="00466E39"/>
    <w:rsid w:val="004810D2"/>
    <w:rsid w:val="00491D91"/>
    <w:rsid w:val="0049367A"/>
    <w:rsid w:val="004B0191"/>
    <w:rsid w:val="004B2F44"/>
    <w:rsid w:val="004B7E1F"/>
    <w:rsid w:val="004D588B"/>
    <w:rsid w:val="004E027C"/>
    <w:rsid w:val="004E7DB6"/>
    <w:rsid w:val="00505A60"/>
    <w:rsid w:val="0051142B"/>
    <w:rsid w:val="00527E07"/>
    <w:rsid w:val="0053035F"/>
    <w:rsid w:val="00561AFB"/>
    <w:rsid w:val="00565ED0"/>
    <w:rsid w:val="0057506A"/>
    <w:rsid w:val="0057601B"/>
    <w:rsid w:val="005821C2"/>
    <w:rsid w:val="005A6A2B"/>
    <w:rsid w:val="005B094C"/>
    <w:rsid w:val="005D5BC8"/>
    <w:rsid w:val="006036B5"/>
    <w:rsid w:val="00627FE8"/>
    <w:rsid w:val="00634B9A"/>
    <w:rsid w:val="006C1CCA"/>
    <w:rsid w:val="006C3B96"/>
    <w:rsid w:val="006C7E64"/>
    <w:rsid w:val="006D19A4"/>
    <w:rsid w:val="006E0846"/>
    <w:rsid w:val="006F4388"/>
    <w:rsid w:val="00706720"/>
    <w:rsid w:val="00740582"/>
    <w:rsid w:val="00745BD9"/>
    <w:rsid w:val="00773513"/>
    <w:rsid w:val="007829A7"/>
    <w:rsid w:val="00782AC2"/>
    <w:rsid w:val="007A0001"/>
    <w:rsid w:val="007B2559"/>
    <w:rsid w:val="007C3B88"/>
    <w:rsid w:val="007D3911"/>
    <w:rsid w:val="007E2C73"/>
    <w:rsid w:val="007F1824"/>
    <w:rsid w:val="007F6F08"/>
    <w:rsid w:val="008254EB"/>
    <w:rsid w:val="00832001"/>
    <w:rsid w:val="00854238"/>
    <w:rsid w:val="00871B3F"/>
    <w:rsid w:val="00891D4B"/>
    <w:rsid w:val="008A78F1"/>
    <w:rsid w:val="008B198E"/>
    <w:rsid w:val="008B23E9"/>
    <w:rsid w:val="008C03CC"/>
    <w:rsid w:val="008E3126"/>
    <w:rsid w:val="00911404"/>
    <w:rsid w:val="00917782"/>
    <w:rsid w:val="00920231"/>
    <w:rsid w:val="0092191D"/>
    <w:rsid w:val="00934553"/>
    <w:rsid w:val="009650AA"/>
    <w:rsid w:val="009722EC"/>
    <w:rsid w:val="00993002"/>
    <w:rsid w:val="009974F7"/>
    <w:rsid w:val="009A457C"/>
    <w:rsid w:val="009A4E44"/>
    <w:rsid w:val="009C29DE"/>
    <w:rsid w:val="009C3D23"/>
    <w:rsid w:val="009D008A"/>
    <w:rsid w:val="009D58B2"/>
    <w:rsid w:val="009D6C99"/>
    <w:rsid w:val="009F6E0D"/>
    <w:rsid w:val="00A251C7"/>
    <w:rsid w:val="00A561E7"/>
    <w:rsid w:val="00A648A6"/>
    <w:rsid w:val="00A7515E"/>
    <w:rsid w:val="00A917D4"/>
    <w:rsid w:val="00A95FC5"/>
    <w:rsid w:val="00AC06E8"/>
    <w:rsid w:val="00AC45FD"/>
    <w:rsid w:val="00AC6041"/>
    <w:rsid w:val="00AD118D"/>
    <w:rsid w:val="00AE55C8"/>
    <w:rsid w:val="00B318F6"/>
    <w:rsid w:val="00B42746"/>
    <w:rsid w:val="00B7464A"/>
    <w:rsid w:val="00B842B6"/>
    <w:rsid w:val="00BA7F1E"/>
    <w:rsid w:val="00BC058B"/>
    <w:rsid w:val="00BD37B9"/>
    <w:rsid w:val="00BE383E"/>
    <w:rsid w:val="00BE4AB5"/>
    <w:rsid w:val="00C063F5"/>
    <w:rsid w:val="00C221E7"/>
    <w:rsid w:val="00C25B62"/>
    <w:rsid w:val="00C645BF"/>
    <w:rsid w:val="00C660B5"/>
    <w:rsid w:val="00C6703F"/>
    <w:rsid w:val="00C70979"/>
    <w:rsid w:val="00C81878"/>
    <w:rsid w:val="00C97182"/>
    <w:rsid w:val="00CA0991"/>
    <w:rsid w:val="00CA2961"/>
    <w:rsid w:val="00CD240F"/>
    <w:rsid w:val="00CD4443"/>
    <w:rsid w:val="00CF2724"/>
    <w:rsid w:val="00CF799D"/>
    <w:rsid w:val="00D03C26"/>
    <w:rsid w:val="00D221AE"/>
    <w:rsid w:val="00D46000"/>
    <w:rsid w:val="00D53E29"/>
    <w:rsid w:val="00D6610C"/>
    <w:rsid w:val="00D7717D"/>
    <w:rsid w:val="00DA6AED"/>
    <w:rsid w:val="00DB4B92"/>
    <w:rsid w:val="00DB5883"/>
    <w:rsid w:val="00DC2700"/>
    <w:rsid w:val="00DD1A75"/>
    <w:rsid w:val="00E0667A"/>
    <w:rsid w:val="00E56F0C"/>
    <w:rsid w:val="00E6264D"/>
    <w:rsid w:val="00E728C6"/>
    <w:rsid w:val="00E84034"/>
    <w:rsid w:val="00EF0B6C"/>
    <w:rsid w:val="00EF391E"/>
    <w:rsid w:val="00F4638E"/>
    <w:rsid w:val="00F5084E"/>
    <w:rsid w:val="00F6628C"/>
    <w:rsid w:val="00F72B36"/>
    <w:rsid w:val="00F77AF5"/>
    <w:rsid w:val="00FA1A11"/>
    <w:rsid w:val="00FA3107"/>
    <w:rsid w:val="00FA57FA"/>
    <w:rsid w:val="00FC4D91"/>
    <w:rsid w:val="00FE5334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67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251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67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251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swpc.noaa.gov/products/goes-electron-flu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bm.epss.ucla.edu/realtime-forecas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B8572-7802-46D4-970E-6D5FD7B2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ligia</dc:creator>
  <cp:keywords/>
  <dc:description/>
  <cp:lastModifiedBy>ligia</cp:lastModifiedBy>
  <cp:revision>2</cp:revision>
  <dcterms:created xsi:type="dcterms:W3CDTF">2022-05-09T13:01:00Z</dcterms:created>
  <dcterms:modified xsi:type="dcterms:W3CDTF">2022-05-09T13:01:00Z</dcterms:modified>
</cp:coreProperties>
</file>