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95A2" w14:textId="77777777" w:rsidR="007F59D0" w:rsidRPr="00307FB6" w:rsidRDefault="007F59D0" w:rsidP="007F59D0">
      <w:pPr>
        <w:jc w:val="center"/>
        <w:rPr>
          <w:rFonts w:ascii="Arial Narrow" w:hAnsi="Arial Narrow" w:cstheme="minorHAnsi"/>
          <w:b/>
          <w:bCs/>
          <w:color w:val="002060"/>
          <w:sz w:val="30"/>
          <w:szCs w:val="30"/>
        </w:rPr>
      </w:pPr>
      <w:r w:rsidRPr="00307FB6">
        <w:rPr>
          <w:rFonts w:ascii="Arial Narrow" w:hAnsi="Arial Narrow" w:cstheme="minorHAnsi"/>
          <w:b/>
          <w:bCs/>
          <w:color w:val="002060"/>
          <w:sz w:val="30"/>
          <w:szCs w:val="30"/>
        </w:rPr>
        <w:t>INFORMACJA O STOSOWANEJ POLITYCE BEZPIECZEŃSTWA PRZETWARZANIA DANYCH OSOBOWYCH</w:t>
      </w:r>
    </w:p>
    <w:p w14:paraId="6F9E5F96" w14:textId="77777777" w:rsidR="007F59D0" w:rsidRPr="00307FB6" w:rsidRDefault="007F59D0" w:rsidP="007F59D0">
      <w:pPr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</w:p>
    <w:p w14:paraId="29C5E160" w14:textId="77777777" w:rsidR="007F59D0" w:rsidRPr="00307FB6" w:rsidRDefault="007F59D0" w:rsidP="007F59D0">
      <w:pPr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Na podstawie art. 13 ust. 1 i ust. 2 oraz art. 14 ust. 1 i ust. 2 rozporządzenia Parlamentu Europejskiego i Rady (UE) 2016/679 z 27 kwietnia 2016 roku w sprawie ochrony osób fizycznych w związku z przetwarzaniem danych osobowych i w sprawie swobodnego przepływu takich danych oraz uchylenia dyrektywy 95/46/WE (dalej jako: „RODO”) stosowanego od 25 maja 2018 roku informujemy Państwa o sposobie i celu, w jakim przetwarzamy Państwa dane osobowe (dalej jako „dane”), a także o przysługujących Państwu prawach związanych z ochroną danych.</w:t>
      </w:r>
    </w:p>
    <w:p w14:paraId="2763D84C" w14:textId="77777777" w:rsidR="007F59D0" w:rsidRPr="00307FB6" w:rsidRDefault="007F59D0" w:rsidP="007F59D0">
      <w:pPr>
        <w:rPr>
          <w:rFonts w:ascii="Arial Narrow" w:hAnsi="Arial Narrow" w:cstheme="minorHAnsi"/>
          <w:b/>
          <w:bCs/>
          <w:color w:val="002060"/>
          <w:sz w:val="24"/>
          <w:szCs w:val="24"/>
        </w:rPr>
      </w:pPr>
    </w:p>
    <w:p w14:paraId="3C6DACD5" w14:textId="77777777" w:rsidR="007F59D0" w:rsidRPr="00307FB6" w:rsidRDefault="007F59D0" w:rsidP="007F59D0">
      <w:pPr>
        <w:pStyle w:val="Akapitzlist"/>
        <w:numPr>
          <w:ilvl w:val="0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 w:rsidRPr="00307FB6">
        <w:rPr>
          <w:rFonts w:ascii="Arial Narrow" w:hAnsi="Arial Narrow" w:cstheme="minorHAnsi"/>
          <w:b/>
          <w:bCs/>
          <w:color w:val="002060"/>
          <w:sz w:val="24"/>
          <w:szCs w:val="24"/>
        </w:rPr>
        <w:t>Kto jest odpowiedzialny za przetwarzanie danych i z kim można się skontaktować?</w:t>
      </w:r>
    </w:p>
    <w:p w14:paraId="568C3D52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</w:p>
    <w:p w14:paraId="5D1959BD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 xml:space="preserve">Administratorem Państwa danych jest </w:t>
      </w:r>
      <w:proofErr w:type="spellStart"/>
      <w:r w:rsidRPr="00307FB6">
        <w:rPr>
          <w:rFonts w:ascii="Arial Narrow" w:hAnsi="Arial Narrow" w:cstheme="minorHAnsi"/>
          <w:sz w:val="24"/>
          <w:szCs w:val="24"/>
        </w:rPr>
        <w:t>BioDose</w:t>
      </w:r>
      <w:proofErr w:type="spellEnd"/>
      <w:r w:rsidRPr="00307FB6">
        <w:rPr>
          <w:rFonts w:ascii="Arial Narrow" w:hAnsi="Arial Narrow" w:cstheme="minorHAnsi"/>
          <w:sz w:val="24"/>
          <w:szCs w:val="24"/>
        </w:rPr>
        <w:t xml:space="preserve"> Sp. z o.o. Sp. komandytowa, z którym można się skontaktować pisemnie, kierując korespondencję na adres: 60-453 Poznań, ul. </w:t>
      </w:r>
      <w:proofErr w:type="spellStart"/>
      <w:r w:rsidRPr="00307FB6">
        <w:rPr>
          <w:rFonts w:ascii="Arial Narrow" w:hAnsi="Arial Narrow" w:cstheme="minorHAnsi"/>
          <w:sz w:val="24"/>
          <w:szCs w:val="24"/>
        </w:rPr>
        <w:t>Warpnowska</w:t>
      </w:r>
      <w:proofErr w:type="spellEnd"/>
      <w:r w:rsidRPr="00307FB6">
        <w:rPr>
          <w:rFonts w:ascii="Arial Narrow" w:hAnsi="Arial Narrow" w:cstheme="minorHAnsi"/>
          <w:sz w:val="24"/>
          <w:szCs w:val="24"/>
        </w:rPr>
        <w:t xml:space="preserve"> 28 lub mailowo: </w:t>
      </w:r>
      <w:r w:rsidRPr="00307FB6">
        <w:rPr>
          <w:rStyle w:val="Hipercze"/>
          <w:rFonts w:ascii="Arial Narrow" w:hAnsi="Arial Narrow" w:cstheme="minorHAnsi"/>
          <w:sz w:val="24"/>
          <w:szCs w:val="24"/>
        </w:rPr>
        <w:t>rodo@biodose.net</w:t>
      </w:r>
      <w:r w:rsidRPr="00307FB6">
        <w:rPr>
          <w:rFonts w:ascii="Arial Narrow" w:hAnsi="Arial Narrow" w:cstheme="minorHAnsi"/>
          <w:sz w:val="24"/>
          <w:szCs w:val="24"/>
        </w:rPr>
        <w:t>.</w:t>
      </w:r>
    </w:p>
    <w:p w14:paraId="30949788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</w:p>
    <w:p w14:paraId="4F85F726" w14:textId="77777777" w:rsidR="007F59D0" w:rsidRPr="00307FB6" w:rsidRDefault="007F59D0" w:rsidP="007F59D0">
      <w:pPr>
        <w:pStyle w:val="Akapitzlist"/>
        <w:numPr>
          <w:ilvl w:val="0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 w:rsidRPr="00307FB6">
        <w:rPr>
          <w:rFonts w:ascii="Arial Narrow" w:hAnsi="Arial Narrow" w:cstheme="minorHAnsi"/>
          <w:b/>
          <w:bCs/>
          <w:color w:val="002060"/>
          <w:sz w:val="24"/>
          <w:szCs w:val="24"/>
        </w:rPr>
        <w:t>Dlaczego i na jakiej podstawie prawnej przetwarzamy Państwa dane?</w:t>
      </w:r>
    </w:p>
    <w:p w14:paraId="6167563A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</w:p>
    <w:p w14:paraId="5463DEB6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Dane są przetwarzane w celu realizacji czynności, zawarcia lub wykonania umowy, w związku z którymi zostały przekazane do Administratora (m.in. realizacji zamówień, rozliczeń, komunikacji związanej ze świadczeniem usług, komunikacji za pośrednictwem formularza kontaktowego). Podstawą przetwarzania jest niezbędność do wykonania umowy (art. 6 ust. 1 lit b RODO).</w:t>
      </w:r>
    </w:p>
    <w:p w14:paraId="1663DEAF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Dane są przetwarzane w celu wykonywania przez Administratora działalności handlowej oraz świadczenia innych usług w ramach realizacji umów zawartych z klientami lub w celu realizacji działań wykonywanych na życzenie klienta przed lub w związku z zawarciem umowy.</w:t>
      </w:r>
    </w:p>
    <w:p w14:paraId="1062AF00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Dane są przetwarzane w celu obsługi reklamacji i ewentualnych innych roszczeń. Podstawą przetwarzania jest uzasadniony interes Administratora, polegający na zabezpieczeniu informacji o współpracy w celu obsługi ewentualnych roszczeń.</w:t>
      </w:r>
    </w:p>
    <w:p w14:paraId="34E05B28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Wypełnieniem przez Administratora obowiązków administracyjnych i publicznoprawnych,</w:t>
      </w:r>
    </w:p>
    <w:p w14:paraId="1E15E44D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Przetwarzamy dane na podstawie Państwa zgody pisemnej lub ustnej (art. 6 ust. 1 lit. a RODO), udzielonej w określonych celach (np. marketingowym).</w:t>
      </w:r>
    </w:p>
    <w:p w14:paraId="48E41E7C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Udzielone dotychczas zgody na przetwarzanie danych osobowych pozostają w mocy.</w:t>
      </w:r>
    </w:p>
    <w:p w14:paraId="727263F2" w14:textId="77777777" w:rsidR="007F59D0" w:rsidRPr="00307FB6" w:rsidRDefault="007F59D0" w:rsidP="007F59D0">
      <w:pPr>
        <w:pStyle w:val="Akapitzlist"/>
        <w:ind w:left="792"/>
        <w:jc w:val="both"/>
        <w:rPr>
          <w:rFonts w:ascii="Arial Narrow" w:hAnsi="Arial Narrow" w:cstheme="minorHAnsi"/>
          <w:b/>
          <w:bCs/>
          <w:sz w:val="24"/>
          <w:szCs w:val="24"/>
        </w:rPr>
      </w:pPr>
    </w:p>
    <w:p w14:paraId="29712025" w14:textId="77777777" w:rsidR="007F59D0" w:rsidRPr="00307FB6" w:rsidRDefault="007F59D0" w:rsidP="007F59D0">
      <w:pPr>
        <w:pStyle w:val="Akapitzlist"/>
        <w:numPr>
          <w:ilvl w:val="0"/>
          <w:numId w:val="3"/>
        </w:numPr>
        <w:spacing w:after="0"/>
        <w:jc w:val="both"/>
        <w:rPr>
          <w:rFonts w:ascii="Arial Narrow" w:hAnsi="Arial Narrow" w:cstheme="minorHAnsi"/>
          <w:b/>
          <w:bCs/>
          <w:sz w:val="24"/>
          <w:szCs w:val="24"/>
        </w:rPr>
      </w:pPr>
      <w:r w:rsidRPr="00307FB6">
        <w:rPr>
          <w:rFonts w:ascii="Arial Narrow" w:hAnsi="Arial Narrow" w:cstheme="minorHAnsi"/>
          <w:b/>
          <w:bCs/>
          <w:sz w:val="24"/>
          <w:szCs w:val="24"/>
        </w:rPr>
        <w:t>Skąd pozyskujemy Państwa dane i jakie są ich kategorie?</w:t>
      </w:r>
    </w:p>
    <w:p w14:paraId="73EAEE33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</w:p>
    <w:p w14:paraId="16C114AA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Większość przetwarzanych przez Administratora danych pochodzi bezpośrednio od zainteresowanego podmiotu (np. klienta, pracownika),</w:t>
      </w:r>
    </w:p>
    <w:p w14:paraId="0842743C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 xml:space="preserve">Dane przedsiębiorców są również pozyskiwane ze źródeł publicznych, tj. z Krajowego Rejestru Sądowego, Centralnej Ewidencji Działalności Gospodarczej czy podobnych źródeł </w:t>
      </w:r>
      <w:r w:rsidRPr="00307FB6">
        <w:rPr>
          <w:rFonts w:ascii="Arial Narrow" w:hAnsi="Arial Narrow" w:cstheme="minorHAnsi"/>
          <w:sz w:val="24"/>
          <w:szCs w:val="24"/>
        </w:rPr>
        <w:lastRenderedPageBreak/>
        <w:t>zlokalizowanych w innych krajach oraz od podmiotów prywatnych specjalizujących się w zbieraniu i udostępnianiu informacji o przedsiębiorcach,</w:t>
      </w:r>
    </w:p>
    <w:p w14:paraId="7871D74B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W przypadku danych osób reprezentujących przedsiębiorców lub też działających w inny sposób na ich rzecz, dane są pozyskiwane w wyżej wymieniony sposób, jak i od samych przedsiębiorców.</w:t>
      </w:r>
    </w:p>
    <w:p w14:paraId="425D4C9C" w14:textId="77777777" w:rsidR="007F59D0" w:rsidRPr="00307FB6" w:rsidRDefault="007F59D0" w:rsidP="007F59D0">
      <w:pPr>
        <w:pStyle w:val="Akapitzlist"/>
        <w:ind w:left="792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</w:p>
    <w:p w14:paraId="1050D9F6" w14:textId="77777777" w:rsidR="007F59D0" w:rsidRPr="00307FB6" w:rsidRDefault="007F59D0" w:rsidP="007F59D0">
      <w:pPr>
        <w:pStyle w:val="Akapitzlist"/>
        <w:numPr>
          <w:ilvl w:val="0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 w:rsidRPr="00307FB6">
        <w:rPr>
          <w:rFonts w:ascii="Arial Narrow" w:hAnsi="Arial Narrow" w:cstheme="minorHAnsi"/>
          <w:b/>
          <w:bCs/>
          <w:color w:val="002060"/>
          <w:sz w:val="24"/>
          <w:szCs w:val="24"/>
        </w:rPr>
        <w:t>Komu możemy przekazywać dane?</w:t>
      </w:r>
    </w:p>
    <w:p w14:paraId="08C66B51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Dane mogą być udostępniane innym odbiorcom w celu wykonania umowy z Państwem, w celu wykonania ciążącego na Administratorze obowiązku prawnego lub dla celów wynikających z prawnie uzasadnionych interesów Administratora.</w:t>
      </w:r>
    </w:p>
    <w:p w14:paraId="3F0FB7B3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 xml:space="preserve">Odbiorcami mogą być upoważnieni pracownicy Administratora oraz inne osoby działające z jego upoważnienia. Dane są przekazywane podmiotom przetwarzającym dane na zlecenie Administratora, przy czym takie podmioty przetwarzają dane na podstawie umowy z Administratorem i wyłącznie zgodnie z jego poleceniami oraz pod warunkiem zachowania tajemnicy zawodowej. </w:t>
      </w:r>
    </w:p>
    <w:p w14:paraId="59072D7C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Administrator nie sprzedaje innym podmiotom Państwa danych osobowych.</w:t>
      </w:r>
    </w:p>
    <w:p w14:paraId="0368D7A0" w14:textId="77777777" w:rsidR="007F59D0" w:rsidRPr="00307FB6" w:rsidRDefault="007F59D0" w:rsidP="007F59D0">
      <w:pPr>
        <w:pStyle w:val="Akapitzlist"/>
        <w:ind w:left="792"/>
        <w:jc w:val="both"/>
        <w:rPr>
          <w:rFonts w:ascii="Arial Narrow" w:hAnsi="Arial Narrow" w:cstheme="minorHAnsi"/>
          <w:sz w:val="24"/>
          <w:szCs w:val="24"/>
        </w:rPr>
      </w:pPr>
    </w:p>
    <w:p w14:paraId="6824C5FA" w14:textId="77777777" w:rsidR="007F59D0" w:rsidRPr="00307FB6" w:rsidRDefault="007F59D0" w:rsidP="007F59D0">
      <w:pPr>
        <w:pStyle w:val="Akapitzlist"/>
        <w:numPr>
          <w:ilvl w:val="0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 w:rsidRPr="00307FB6">
        <w:rPr>
          <w:rFonts w:ascii="Arial Narrow" w:hAnsi="Arial Narrow" w:cstheme="minorHAnsi"/>
          <w:b/>
          <w:bCs/>
          <w:color w:val="002060"/>
          <w:sz w:val="24"/>
          <w:szCs w:val="24"/>
        </w:rPr>
        <w:t>Czy Państwa dane zostaną przekazane do państwa trzeciego (poza Unię Europejską)?</w:t>
      </w:r>
    </w:p>
    <w:p w14:paraId="65CBF224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</w:p>
    <w:p w14:paraId="5C15459D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Dane mogą zostać przekazane do odbiorców w krajach spoza Unii Europejskiej, jeżeli jest to niezbędne do wykonania umowy zawartej pomiędzy Państwem a Administratorem lub do podjęcia działań przed zawarciem takiej umowy w celu jej zawarcia, a także w ramach korzystania przez Administratora z infrastruktury informatycznej (chmura, poczta elektroniczna).</w:t>
      </w:r>
    </w:p>
    <w:p w14:paraId="371C7F83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</w:p>
    <w:p w14:paraId="5B549882" w14:textId="77777777" w:rsidR="007F59D0" w:rsidRPr="00307FB6" w:rsidRDefault="007F59D0" w:rsidP="007F59D0">
      <w:pPr>
        <w:pStyle w:val="Akapitzlist"/>
        <w:numPr>
          <w:ilvl w:val="0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 w:rsidRPr="00307FB6">
        <w:rPr>
          <w:rFonts w:ascii="Arial Narrow" w:hAnsi="Arial Narrow" w:cstheme="minorHAnsi"/>
          <w:b/>
          <w:bCs/>
          <w:color w:val="002060"/>
          <w:sz w:val="24"/>
          <w:szCs w:val="24"/>
        </w:rPr>
        <w:t>Czy podanie danych osobowych jest obowiązkowe?</w:t>
      </w:r>
    </w:p>
    <w:p w14:paraId="576B9DD9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</w:p>
    <w:p w14:paraId="569379E1" w14:textId="77777777" w:rsidR="007F59D0" w:rsidRPr="00307FB6" w:rsidRDefault="007F59D0" w:rsidP="007F59D0">
      <w:pPr>
        <w:ind w:left="426" w:hanging="66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Podanie danych osobowych jest dobrowolne.</w:t>
      </w:r>
    </w:p>
    <w:p w14:paraId="72B783BA" w14:textId="77777777" w:rsidR="007F59D0" w:rsidRPr="00307FB6" w:rsidRDefault="007F59D0" w:rsidP="007F59D0">
      <w:pPr>
        <w:pStyle w:val="Akapitzlist"/>
        <w:ind w:left="792"/>
        <w:jc w:val="both"/>
        <w:rPr>
          <w:rFonts w:ascii="Arial Narrow" w:hAnsi="Arial Narrow" w:cstheme="minorHAnsi"/>
          <w:sz w:val="24"/>
          <w:szCs w:val="24"/>
        </w:rPr>
      </w:pPr>
    </w:p>
    <w:p w14:paraId="0545725B" w14:textId="77777777" w:rsidR="007F59D0" w:rsidRPr="00307FB6" w:rsidRDefault="007F59D0" w:rsidP="007F59D0">
      <w:pPr>
        <w:pStyle w:val="Akapitzlist"/>
        <w:numPr>
          <w:ilvl w:val="0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 w:rsidRPr="00307FB6">
        <w:rPr>
          <w:rFonts w:ascii="Arial Narrow" w:hAnsi="Arial Narrow" w:cstheme="minorHAnsi"/>
          <w:b/>
          <w:bCs/>
          <w:color w:val="002060"/>
          <w:sz w:val="24"/>
          <w:szCs w:val="24"/>
        </w:rPr>
        <w:t>Jak długo będą przetwarzane (przechowywane) Państwa dane?</w:t>
      </w:r>
    </w:p>
    <w:p w14:paraId="5440C33B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</w:p>
    <w:p w14:paraId="538E94C9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Państwa dane będą przetwarzane przez okres niezbędny do realizacji celów wskazanych w pkt. 2, tj.:</w:t>
      </w:r>
    </w:p>
    <w:p w14:paraId="1FEEC182" w14:textId="77777777" w:rsidR="007F59D0" w:rsidRPr="00307FB6" w:rsidRDefault="007F59D0" w:rsidP="007F59D0">
      <w:pPr>
        <w:pStyle w:val="Akapitzlist"/>
        <w:numPr>
          <w:ilvl w:val="0"/>
          <w:numId w:val="2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W zakresie realizacji zawartej umowy – do czasu zakończenia jej realizacji, dodatkowo po rozwiązaniu umowy, dane będą przechowywane ze względu na obowiązki wynikające z regulacji księgowych i podatkowych, przez czas ich trwania, oraz ze względów bezpieczeństwa prawnego, do czasu przedawnienia ewentualnych roszczeń,</w:t>
      </w:r>
    </w:p>
    <w:p w14:paraId="25824D94" w14:textId="77777777" w:rsidR="007F59D0" w:rsidRPr="00307FB6" w:rsidRDefault="007F59D0" w:rsidP="007F59D0">
      <w:pPr>
        <w:pStyle w:val="Akapitzlist"/>
        <w:numPr>
          <w:ilvl w:val="0"/>
          <w:numId w:val="2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W zakresie wypełniania zobowiązań prawnych ciążących na Administratorze w związku z prowadzeniem działalności i realizacją zawartych umów – do czasu wypełnienia tych obowiązków,</w:t>
      </w:r>
    </w:p>
    <w:p w14:paraId="12E6E6D5" w14:textId="77777777" w:rsidR="007F59D0" w:rsidRPr="00307FB6" w:rsidRDefault="007F59D0" w:rsidP="007F59D0">
      <w:pPr>
        <w:pStyle w:val="Akapitzlist"/>
        <w:numPr>
          <w:ilvl w:val="0"/>
          <w:numId w:val="2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W zakresie przetwarzania realizowanego wyłącznie w oparciu o zgodę – do czasu niezwłocznego usunięcia danych, realizowanego w oparciu o zgłoszone przez Państwa żądanie,</w:t>
      </w:r>
    </w:p>
    <w:p w14:paraId="3F323878" w14:textId="77777777" w:rsidR="007F59D0" w:rsidRPr="00307FB6" w:rsidRDefault="007F59D0" w:rsidP="007F59D0">
      <w:pPr>
        <w:pStyle w:val="Akapitzlist"/>
        <w:numPr>
          <w:ilvl w:val="0"/>
          <w:numId w:val="2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lastRenderedPageBreak/>
        <w:t>Do czasu wypełnienia prawnie uzasadnionych interesów Administratora stanowiących podstawę tego przetwarzania lub do czasu wniesienia przez Państwa sprzeciwu wobec takiego przetwarzania, o ile nie występują prawnie uzasadnione podstawy dalszego przetwarzania danych.</w:t>
      </w:r>
    </w:p>
    <w:p w14:paraId="04AD2B30" w14:textId="77777777" w:rsidR="007F59D0" w:rsidRPr="00307FB6" w:rsidRDefault="007F59D0" w:rsidP="007F59D0">
      <w:pPr>
        <w:pStyle w:val="Akapitzlist"/>
        <w:ind w:left="108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</w:p>
    <w:p w14:paraId="025E90E1" w14:textId="77777777" w:rsidR="007F59D0" w:rsidRPr="00307FB6" w:rsidRDefault="007F59D0" w:rsidP="007F59D0">
      <w:pPr>
        <w:pStyle w:val="Akapitzlist"/>
        <w:numPr>
          <w:ilvl w:val="0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 w:rsidRPr="00307FB6">
        <w:rPr>
          <w:rFonts w:ascii="Arial Narrow" w:hAnsi="Arial Narrow" w:cstheme="minorHAnsi"/>
          <w:b/>
          <w:bCs/>
          <w:color w:val="002060"/>
          <w:sz w:val="24"/>
          <w:szCs w:val="24"/>
        </w:rPr>
        <w:t>Jakie prawa przysługują Państwu, aby dane były odpowiednio chronione?</w:t>
      </w:r>
    </w:p>
    <w:p w14:paraId="00E8C34F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</w:p>
    <w:p w14:paraId="7C9970AF" w14:textId="77777777" w:rsidR="007F59D0" w:rsidRPr="00307FB6" w:rsidRDefault="007F59D0" w:rsidP="007F59D0">
      <w:pPr>
        <w:pStyle w:val="Akapitzlist"/>
        <w:ind w:left="36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Mają Państwo prawo:</w:t>
      </w:r>
    </w:p>
    <w:p w14:paraId="2584E940" w14:textId="77777777" w:rsidR="007F59D0" w:rsidRPr="00307FB6" w:rsidRDefault="007F59D0" w:rsidP="007F59D0">
      <w:pPr>
        <w:pStyle w:val="Akapitzlist"/>
        <w:numPr>
          <w:ilvl w:val="0"/>
          <w:numId w:val="1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Żądać dostępu do swoich danych, ich sprostowania, ograniczenia ich przetwarzania lub usunięcia,</w:t>
      </w:r>
    </w:p>
    <w:p w14:paraId="76F4F079" w14:textId="77777777" w:rsidR="007F59D0" w:rsidRPr="00307FB6" w:rsidRDefault="007F59D0" w:rsidP="007F59D0">
      <w:pPr>
        <w:pStyle w:val="Akapitzlist"/>
        <w:numPr>
          <w:ilvl w:val="0"/>
          <w:numId w:val="1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Wycofania w dowolnym momencie udzielonej wcześniej zgody na przetwarzanie danych w zakresie, jakiego dotyczy ta zgoda, z tym zastrzeżeniem, że wycofanie zgody nie będzie miało wpływu na zgodność z prawem przetwarzania, którego dokonano na podstawie zgody przed ich wycofaniem,</w:t>
      </w:r>
    </w:p>
    <w:p w14:paraId="2DBA42F3" w14:textId="77777777" w:rsidR="007F59D0" w:rsidRPr="00307FB6" w:rsidRDefault="007F59D0" w:rsidP="007F59D0">
      <w:pPr>
        <w:pStyle w:val="Akapitzlist"/>
        <w:numPr>
          <w:ilvl w:val="0"/>
          <w:numId w:val="1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Wnieść skargę do organu nadzorczego, którym w Rzeczpospolitej Polskiej jest Prezes Urzędu Ochrony Danych Osobowych, jeśli uznają Państwo, że przetwarzanie Państwa danych narusza przepisy, w tym RODO,</w:t>
      </w:r>
    </w:p>
    <w:p w14:paraId="5DA73AD1" w14:textId="77777777" w:rsidR="007F59D0" w:rsidRPr="00307FB6" w:rsidRDefault="007F59D0" w:rsidP="007F59D0">
      <w:pPr>
        <w:pStyle w:val="Akapitzlist"/>
        <w:numPr>
          <w:ilvl w:val="0"/>
          <w:numId w:val="1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Wnieść sprzeciw wobec przetwarzania danych z przyczyn związanych z Państwa szczególną sytuacją, gdy Administrator przetwarza dane do celów wynikających z prawnie uzasadnionych interesów (art. 21 ust. 1 RODO),</w:t>
      </w:r>
    </w:p>
    <w:p w14:paraId="73885C42" w14:textId="77777777" w:rsidR="007F59D0" w:rsidRPr="00307FB6" w:rsidRDefault="007F59D0" w:rsidP="007F59D0">
      <w:pPr>
        <w:pStyle w:val="Akapitzlist"/>
        <w:numPr>
          <w:ilvl w:val="0"/>
          <w:numId w:val="1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Wnieść sprzeciw wobec przetwarzania danych w celach związanych z marketingiem bezpośrednim, w tym wobec profilowania w celach marketingowych, w zakresie w jakim przetwarzanie danych jest związane z marketingiem bezpośrednim.</w:t>
      </w:r>
      <w:r w:rsidRPr="00307FB6">
        <w:rPr>
          <w:rFonts w:ascii="Arial Narrow" w:hAnsi="Arial Narrow" w:cstheme="minorHAnsi"/>
          <w:sz w:val="24"/>
          <w:szCs w:val="24"/>
          <w:highlight w:val="yellow"/>
        </w:rPr>
        <w:t xml:space="preserve"> </w:t>
      </w:r>
    </w:p>
    <w:p w14:paraId="5148453D" w14:textId="77777777" w:rsidR="007F59D0" w:rsidRPr="00307FB6" w:rsidRDefault="007F59D0" w:rsidP="007F59D0">
      <w:pPr>
        <w:pStyle w:val="Akapitzlist"/>
        <w:ind w:left="1080"/>
        <w:jc w:val="both"/>
        <w:rPr>
          <w:rFonts w:ascii="Arial Narrow" w:hAnsi="Arial Narrow" w:cstheme="minorHAnsi"/>
          <w:sz w:val="24"/>
          <w:szCs w:val="24"/>
        </w:rPr>
      </w:pPr>
    </w:p>
    <w:p w14:paraId="5C951956" w14:textId="77777777" w:rsidR="007F59D0" w:rsidRPr="00A05174" w:rsidRDefault="007F59D0" w:rsidP="007F59D0">
      <w:pPr>
        <w:pStyle w:val="Akapitzlist"/>
        <w:numPr>
          <w:ilvl w:val="0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 w:rsidRPr="00307FB6">
        <w:rPr>
          <w:rFonts w:ascii="Arial Narrow" w:hAnsi="Arial Narrow" w:cstheme="minorHAnsi"/>
          <w:b/>
          <w:bCs/>
          <w:color w:val="002060"/>
          <w:sz w:val="24"/>
          <w:szCs w:val="24"/>
        </w:rPr>
        <w:t xml:space="preserve">Zakres wykorzystywania automatycznego </w:t>
      </w:r>
      <w:r w:rsidRPr="00A05174">
        <w:rPr>
          <w:rFonts w:ascii="Arial Narrow" w:hAnsi="Arial Narrow" w:cstheme="minorHAnsi"/>
          <w:b/>
          <w:bCs/>
          <w:color w:val="002060"/>
          <w:sz w:val="24"/>
          <w:szCs w:val="24"/>
        </w:rPr>
        <w:t>podejmowania decyzji</w:t>
      </w:r>
      <w:r w:rsidR="007E54DA" w:rsidRPr="00A05174">
        <w:rPr>
          <w:rFonts w:ascii="Arial Narrow" w:hAnsi="Arial Narrow" w:cstheme="minorHAnsi"/>
          <w:b/>
          <w:bCs/>
          <w:color w:val="002060"/>
          <w:sz w:val="24"/>
          <w:szCs w:val="24"/>
        </w:rPr>
        <w:t xml:space="preserve"> (Informacja odnośnie plików „</w:t>
      </w:r>
      <w:proofErr w:type="spellStart"/>
      <w:r w:rsidR="007E54DA" w:rsidRPr="00A05174">
        <w:rPr>
          <w:rFonts w:ascii="Arial Narrow" w:hAnsi="Arial Narrow" w:cstheme="minorHAnsi"/>
          <w:b/>
          <w:bCs/>
          <w:color w:val="002060"/>
          <w:sz w:val="24"/>
          <w:szCs w:val="24"/>
        </w:rPr>
        <w:t>cookies</w:t>
      </w:r>
      <w:proofErr w:type="spellEnd"/>
      <w:r w:rsidR="007E54DA" w:rsidRPr="00A05174">
        <w:rPr>
          <w:rFonts w:ascii="Arial Narrow" w:hAnsi="Arial Narrow" w:cstheme="minorHAnsi"/>
          <w:b/>
          <w:bCs/>
          <w:color w:val="002060"/>
          <w:sz w:val="24"/>
          <w:szCs w:val="24"/>
        </w:rPr>
        <w:t>”)</w:t>
      </w:r>
      <w:r w:rsidRPr="00A05174">
        <w:rPr>
          <w:rFonts w:ascii="Arial Narrow" w:hAnsi="Arial Narrow" w:cstheme="minorHAnsi"/>
          <w:b/>
          <w:bCs/>
          <w:color w:val="002060"/>
          <w:sz w:val="24"/>
          <w:szCs w:val="24"/>
        </w:rPr>
        <w:t>, w tym profilowania</w:t>
      </w:r>
    </w:p>
    <w:p w14:paraId="5EF9F2D3" w14:textId="77777777" w:rsidR="007F59D0" w:rsidRPr="00307FB6" w:rsidRDefault="007F59D0" w:rsidP="007F59D0">
      <w:pPr>
        <w:jc w:val="both"/>
        <w:rPr>
          <w:rFonts w:ascii="Arial Narrow" w:hAnsi="Arial Narrow" w:cstheme="minorHAnsi"/>
          <w:sz w:val="24"/>
          <w:szCs w:val="24"/>
        </w:rPr>
      </w:pPr>
    </w:p>
    <w:p w14:paraId="35E568C9" w14:textId="3528FFF8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Administrator stosuje na swojej stronie internetowej</w:t>
      </w:r>
      <w:r w:rsidR="0082694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 xml:space="preserve"> (www.deliguard.net</w:t>
      </w:r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) mechanizm plików "</w:t>
      </w:r>
      <w:proofErr w:type="spellStart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cookies</w:t>
      </w:r>
      <w:proofErr w:type="spellEnd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 xml:space="preserve">", które podczas korzystania przez Klientów ze Strony Internetowej, zapisywane są przez serwer Administratora na dysku twardym urządzenia końcowego Klienta. </w:t>
      </w:r>
    </w:p>
    <w:p w14:paraId="3CF1C295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 xml:space="preserve">Stosowanie plików </w:t>
      </w:r>
      <w:bookmarkStart w:id="0" w:name="_Hlk64450809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"</w:t>
      </w:r>
      <w:proofErr w:type="spellStart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cookies</w:t>
      </w:r>
      <w:proofErr w:type="spellEnd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 xml:space="preserve">" </w:t>
      </w:r>
      <w:bookmarkEnd w:id="0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 xml:space="preserve">ma na celu poprawne działanie Strony Internetowej na urządzeniach końcowych Klientów. Mechanizm ten nie niszczy urządzenia końcowego Klienta oraz nie powoduje zmian konfiguracyjnych w urządzeniach końcowych Klientów ani w oprogramowaniu zainstalowanym na tych urządzeniach. </w:t>
      </w:r>
    </w:p>
    <w:p w14:paraId="21C2A69F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Każdy Klient może wyłączyć mechanizm "</w:t>
      </w:r>
      <w:proofErr w:type="spellStart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cookies</w:t>
      </w:r>
      <w:proofErr w:type="spellEnd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" w przeglądarce internetowej swojego urządzenia końcowego. Administrator wskazuje, że wyłączenie "</w:t>
      </w:r>
      <w:proofErr w:type="spellStart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cookies</w:t>
      </w:r>
      <w:proofErr w:type="spellEnd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" może jednak spowodować utrudnienia lub uniemożliwić korzystanie ze Strony Internetowej.</w:t>
      </w:r>
    </w:p>
    <w:p w14:paraId="437EE918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 xml:space="preserve">Administrator może przetwarzać dane zawarte w plikach </w:t>
      </w:r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"</w:t>
      </w:r>
      <w:proofErr w:type="spellStart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cookies</w:t>
      </w:r>
      <w:proofErr w:type="spellEnd"/>
      <w:r w:rsidRPr="00307FB6">
        <w:rPr>
          <w:rFonts w:ascii="Arial Narrow" w:hAnsi="Arial Narrow" w:cstheme="minorHAnsi"/>
          <w:color w:val="111111"/>
          <w:sz w:val="24"/>
          <w:szCs w:val="24"/>
          <w:shd w:val="clear" w:color="auto" w:fill="FFFFFF"/>
        </w:rPr>
        <w:t>"</w:t>
      </w:r>
      <w:r w:rsidRPr="00307FB6">
        <w:rPr>
          <w:rFonts w:ascii="Arial Narrow" w:hAnsi="Arial Narrow" w:cstheme="minorHAnsi"/>
          <w:sz w:val="24"/>
          <w:szCs w:val="24"/>
        </w:rPr>
        <w:t xml:space="preserve"> w celu dostosowania zawartości strony do indywidualnych preferencji Użytkownika oraz optymalizacji korzystania ze strony, jak również prowadzenia anonimowych statystyk przedstawiających sposób korzystania ze strony internetowej.</w:t>
      </w:r>
    </w:p>
    <w:p w14:paraId="76C1148F" w14:textId="77777777" w:rsidR="007F59D0" w:rsidRPr="00307FB6" w:rsidRDefault="007F59D0" w:rsidP="007F59D0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sz w:val="24"/>
          <w:szCs w:val="24"/>
        </w:rPr>
      </w:pPr>
      <w:r w:rsidRPr="00307FB6">
        <w:rPr>
          <w:rFonts w:ascii="Arial Narrow" w:hAnsi="Arial Narrow" w:cstheme="minorHAnsi"/>
          <w:sz w:val="24"/>
          <w:szCs w:val="24"/>
        </w:rPr>
        <w:t>Administrator oświadcza, że Państwa dane nie podlegają profilowaniu.</w:t>
      </w:r>
    </w:p>
    <w:p w14:paraId="683E9FCB" w14:textId="77777777" w:rsidR="00720DEC" w:rsidRDefault="00720DEC"/>
    <w:p w14:paraId="0DD7F70C" w14:textId="52487A00" w:rsidR="00C02551" w:rsidRDefault="005830EC" w:rsidP="00C02551">
      <w:pPr>
        <w:pStyle w:val="Akapitzlist"/>
        <w:numPr>
          <w:ilvl w:val="0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>
        <w:rPr>
          <w:rFonts w:ascii="Arial Narrow" w:hAnsi="Arial Narrow" w:cstheme="minorHAnsi"/>
          <w:b/>
          <w:bCs/>
          <w:color w:val="002060"/>
          <w:sz w:val="24"/>
          <w:szCs w:val="24"/>
        </w:rPr>
        <w:lastRenderedPageBreak/>
        <w:t>Przetwarzanie danych osobowych w mediach społecznościowych Instagram i Facebook.</w:t>
      </w:r>
    </w:p>
    <w:p w14:paraId="789D7912" w14:textId="0D644A44" w:rsidR="005830EC" w:rsidRPr="005830EC" w:rsidRDefault="005830EC" w:rsidP="005830EC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proofErr w:type="spellStart"/>
      <w:r w:rsidRPr="00307FB6">
        <w:rPr>
          <w:rFonts w:ascii="Arial Narrow" w:hAnsi="Arial Narrow" w:cstheme="minorHAnsi"/>
          <w:sz w:val="24"/>
          <w:szCs w:val="24"/>
        </w:rPr>
        <w:t>BioDose</w:t>
      </w:r>
      <w:proofErr w:type="spellEnd"/>
      <w:r w:rsidRPr="00307FB6">
        <w:rPr>
          <w:rFonts w:ascii="Arial Narrow" w:hAnsi="Arial Narrow" w:cstheme="minorHAnsi"/>
          <w:sz w:val="24"/>
          <w:szCs w:val="24"/>
        </w:rPr>
        <w:t xml:space="preserve"> Sp. z o.o. Sp. komandytowa</w:t>
      </w:r>
      <w:r>
        <w:rPr>
          <w:rFonts w:ascii="Arial Narrow" w:hAnsi="Arial Narrow" w:cstheme="minorHAnsi"/>
          <w:sz w:val="24"/>
          <w:szCs w:val="24"/>
        </w:rPr>
        <w:t xml:space="preserve"> z siedzibą w Poznaniu może publikować treści na swoich profilach w ww. wymienionych mediach społecznościowych po uzyskaniu zgody autora na wykorzystanie jego materiałów.</w:t>
      </w:r>
    </w:p>
    <w:p w14:paraId="1AD958B1" w14:textId="05BFC8D7" w:rsidR="005830EC" w:rsidRPr="005830EC" w:rsidRDefault="005830EC" w:rsidP="005830EC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W takich przypadkach dane osobowe użytkownika będą przetwarzane również przez ww. serwisy w oparciu ich wewnętrzną politykę przetwarzania tych treści.</w:t>
      </w:r>
    </w:p>
    <w:p w14:paraId="79D172EF" w14:textId="418C37C1" w:rsidR="005830EC" w:rsidRPr="005830EC" w:rsidRDefault="005830EC" w:rsidP="005830EC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 xml:space="preserve">Zasady przetwarzania danych osobowych w serwisie Facebook dostępne są pod linkiem: </w:t>
      </w:r>
      <w:hyperlink r:id="rId5" w:history="1">
        <w:r w:rsidRPr="002620B7">
          <w:rPr>
            <w:rStyle w:val="Hipercze"/>
            <w:rFonts w:ascii="Arial Narrow" w:hAnsi="Arial Narrow" w:cstheme="minorHAnsi"/>
            <w:sz w:val="24"/>
            <w:szCs w:val="24"/>
          </w:rPr>
          <w:t>https://www.facebook.com/privacy/policy/?entry_point=facebook_help_center_ig_data_policy_redirect</w:t>
        </w:r>
      </w:hyperlink>
    </w:p>
    <w:p w14:paraId="7549E01E" w14:textId="266DA151" w:rsidR="005830EC" w:rsidRPr="005830EC" w:rsidRDefault="005830EC" w:rsidP="005830EC">
      <w:pPr>
        <w:pStyle w:val="Akapitzlist"/>
        <w:numPr>
          <w:ilvl w:val="1"/>
          <w:numId w:val="3"/>
        </w:numPr>
        <w:spacing w:after="0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 xml:space="preserve">Zasady przetwarzania danych osobowych w serwisie Instagram dostępne są pod linkiem: </w:t>
      </w:r>
      <w:hyperlink r:id="rId6" w:history="1">
        <w:r w:rsidRPr="002620B7">
          <w:rPr>
            <w:rStyle w:val="Hipercze"/>
            <w:rFonts w:ascii="Arial Narrow" w:hAnsi="Arial Narrow" w:cstheme="minorHAnsi"/>
            <w:sz w:val="24"/>
            <w:szCs w:val="24"/>
          </w:rPr>
          <w:t>https://privacycenter.instagram.com/policy</w:t>
        </w:r>
      </w:hyperlink>
    </w:p>
    <w:p w14:paraId="58BCA823" w14:textId="77777777" w:rsidR="005830EC" w:rsidRPr="00307FB6" w:rsidRDefault="005830EC" w:rsidP="005830EC">
      <w:pPr>
        <w:pStyle w:val="Akapitzlist"/>
        <w:spacing w:after="0"/>
        <w:ind w:left="792"/>
        <w:jc w:val="both"/>
        <w:rPr>
          <w:rFonts w:ascii="Arial Narrow" w:hAnsi="Arial Narrow" w:cstheme="minorHAnsi"/>
          <w:b/>
          <w:bCs/>
          <w:color w:val="002060"/>
          <w:sz w:val="24"/>
          <w:szCs w:val="24"/>
        </w:rPr>
      </w:pPr>
    </w:p>
    <w:p w14:paraId="38A5A3A9" w14:textId="77777777" w:rsidR="00C02551" w:rsidRDefault="00C02551"/>
    <w:sectPr w:rsidR="00C02551" w:rsidSect="00864B9A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609D"/>
    <w:multiLevelType w:val="hybridMultilevel"/>
    <w:tmpl w:val="46B4DE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72FEF"/>
    <w:multiLevelType w:val="hybridMultilevel"/>
    <w:tmpl w:val="42FAF0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6242EF"/>
    <w:multiLevelType w:val="multilevel"/>
    <w:tmpl w:val="29DADA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8986616">
    <w:abstractNumId w:val="1"/>
  </w:num>
  <w:num w:numId="2" w16cid:durableId="1636325462">
    <w:abstractNumId w:val="0"/>
  </w:num>
  <w:num w:numId="3" w16cid:durableId="77412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D0"/>
    <w:rsid w:val="0034317D"/>
    <w:rsid w:val="004667FF"/>
    <w:rsid w:val="005830EC"/>
    <w:rsid w:val="005E5D5C"/>
    <w:rsid w:val="00720DEC"/>
    <w:rsid w:val="007C2C7A"/>
    <w:rsid w:val="007E54DA"/>
    <w:rsid w:val="007F59D0"/>
    <w:rsid w:val="00826946"/>
    <w:rsid w:val="00864B9A"/>
    <w:rsid w:val="00A05174"/>
    <w:rsid w:val="00BC7AE7"/>
    <w:rsid w:val="00C0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A107"/>
  <w15:chartTrackingRefBased/>
  <w15:docId w15:val="{6A3DEF89-86A9-724D-8614-D1BE348F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59D0"/>
    <w:pPr>
      <w:spacing w:after="200" w:line="276" w:lineRule="auto"/>
    </w:pPr>
    <w:rPr>
      <w:rFonts w:eastAsiaTheme="minorEastAsia"/>
      <w:kern w:val="0"/>
      <w:sz w:val="22"/>
      <w:szCs w:val="22"/>
      <w:lang w:eastAsia="ja-JP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59D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F59D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3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vacycenter.instagram.com/policy" TargetMode="External"/><Relationship Id="rId5" Type="http://schemas.openxmlformats.org/officeDocument/2006/relationships/hyperlink" Target="https://www.facebook.com/privacy/policy/?entry_point=facebook_help_center_ig_data_policy_redir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4</Pages>
  <Words>1204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Jacek Jagodziński</cp:lastModifiedBy>
  <cp:revision>4</cp:revision>
  <dcterms:created xsi:type="dcterms:W3CDTF">2023-07-26T19:08:00Z</dcterms:created>
  <dcterms:modified xsi:type="dcterms:W3CDTF">2023-08-31T18:26:00Z</dcterms:modified>
</cp:coreProperties>
</file>