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A0CEB" w14:textId="77777777" w:rsidR="003D42EA" w:rsidRDefault="00000000">
      <w:pPr>
        <w:spacing w:after="60" w:line="276" w:lineRule="auto"/>
        <w:jc w:val="center"/>
      </w:pPr>
      <w:r>
        <w:rPr>
          <w:b/>
          <w:bCs/>
          <w:color w:val="1F4E79"/>
          <w:sz w:val="24"/>
          <w:szCs w:val="24"/>
        </w:rPr>
        <w:t>RePlot — Baireni Land Readjustment Tool</w:t>
      </w:r>
    </w:p>
    <w:p w14:paraId="116E6A37" w14:textId="77777777" w:rsidR="003D42EA" w:rsidRDefault="00000000">
      <w:pPr>
        <w:spacing w:after="120" w:line="276" w:lineRule="auto"/>
        <w:jc w:val="center"/>
      </w:pPr>
      <w:r>
        <w:rPr>
          <w:b/>
          <w:bCs/>
          <w:color w:val="1F4E79"/>
          <w:sz w:val="40"/>
          <w:szCs w:val="40"/>
        </w:rPr>
        <w:t>Policy Parameters Reference</w:t>
      </w:r>
    </w:p>
    <w:p w14:paraId="53ED8776" w14:textId="77777777" w:rsidR="003D42EA" w:rsidRDefault="00000000">
      <w:pPr>
        <w:spacing w:after="1000" w:line="276" w:lineRule="auto"/>
        <w:jc w:val="center"/>
      </w:pPr>
      <w:r>
        <w:rPr>
          <w:sz w:val="24"/>
          <w:szCs w:val="24"/>
        </w:rPr>
        <w:t>Land Contribution &amp; Return — Application Variable Catalog</w:t>
      </w:r>
    </w:p>
    <w:p w14:paraId="5A729EA5" w14:textId="77777777" w:rsidR="003D42EA" w:rsidRDefault="00000000">
      <w:pPr>
        <w:spacing w:after="800" w:line="276" w:lineRule="auto"/>
        <w:jc w:val="center"/>
      </w:pPr>
      <w:r>
        <w:rPr>
          <w:i/>
          <w:iCs/>
          <w:color w:val="595959"/>
          <w:sz w:val="20"/>
          <w:szCs w:val="20"/>
        </w:rPr>
        <w:t>This document lists every parameter and variable the application reads or writes, grouped into four buckets: policy configuration, per-parcel inputs, computed outputs, and replotting variables.</w:t>
      </w:r>
    </w:p>
    <w:p w14:paraId="7A3D058A" w14:textId="77777777" w:rsidR="003D42EA" w:rsidRDefault="00000000">
      <w:pPr>
        <w:spacing w:after="120" w:line="276" w:lineRule="auto"/>
        <w:jc w:val="center"/>
      </w:pPr>
      <w:r>
        <w:rPr>
          <w:color w:val="808080"/>
          <w:sz w:val="18"/>
          <w:szCs w:val="18"/>
        </w:rPr>
        <w:t>Companion to: baireni-lpp-phase1.policy.json · POLICY-SPEC.md · PARAMETERS-AND-INTEGRATION.md</w:t>
      </w:r>
    </w:p>
    <w:p w14:paraId="120A8B07" w14:textId="77777777" w:rsidR="003D42EA" w:rsidRDefault="003D42EA">
      <w:pPr>
        <w:sectPr w:rsidR="003D42EA">
          <w:pgSz w:w="12240" w:h="15840"/>
          <w:pgMar w:top="1700" w:right="1440" w:bottom="1440" w:left="1440" w:header="708" w:footer="708" w:gutter="0"/>
          <w:cols w:space="720"/>
          <w:docGrid w:linePitch="360"/>
        </w:sectPr>
      </w:pPr>
    </w:p>
    <w:p w14:paraId="398443D1" w14:textId="77777777" w:rsidR="003D42EA" w:rsidRDefault="00000000">
      <w:pPr>
        <w:pStyle w:val="Heading1"/>
      </w:pPr>
      <w:bookmarkStart w:id="0" w:name="_Toc231474206"/>
      <w:r>
        <w:lastRenderedPageBreak/>
        <w:t>Contents</w:t>
      </w:r>
      <w:bookmarkEnd w:id="0"/>
    </w:p>
    <w:sdt>
      <w:sdtPr>
        <w:alias w:val="Contents"/>
        <w:id w:val="1628052733"/>
      </w:sdtPr>
      <w:sdtContent>
        <w:p w14:paraId="222A6C37" w14:textId="77777777" w:rsidR="006E01D9" w:rsidRDefault="00000000">
          <w:pPr>
            <w:pStyle w:val="TOC1"/>
            <w:tabs>
              <w:tab w:val="right" w:leader="dot" w:pos="9350"/>
            </w:tabs>
            <w:rPr>
              <w:noProof/>
            </w:rPr>
          </w:pPr>
          <w:r>
            <w:fldChar w:fldCharType="begin"/>
          </w:r>
          <w:r>
            <w:instrText>TOC \h \o "1-2"</w:instrText>
          </w:r>
          <w:r>
            <w:fldChar w:fldCharType="separate"/>
          </w:r>
          <w:hyperlink w:anchor="_Toc231474206" w:history="1">
            <w:r w:rsidR="006E01D9" w:rsidRPr="001C28E8">
              <w:rPr>
                <w:rStyle w:val="Hyperlink"/>
                <w:noProof/>
              </w:rPr>
              <w:t>Contents</w:t>
            </w:r>
            <w:r w:rsidR="006E01D9">
              <w:rPr>
                <w:noProof/>
              </w:rPr>
              <w:tab/>
            </w:r>
            <w:r w:rsidR="006E01D9">
              <w:rPr>
                <w:noProof/>
              </w:rPr>
              <w:fldChar w:fldCharType="begin"/>
            </w:r>
            <w:r w:rsidR="006E01D9">
              <w:rPr>
                <w:noProof/>
              </w:rPr>
              <w:instrText xml:space="preserve"> PAGEREF _Toc231474206 \h </w:instrText>
            </w:r>
            <w:r w:rsidR="006E01D9">
              <w:rPr>
                <w:noProof/>
              </w:rPr>
            </w:r>
            <w:r w:rsidR="006E01D9">
              <w:rPr>
                <w:noProof/>
              </w:rPr>
              <w:fldChar w:fldCharType="separate"/>
            </w:r>
            <w:r w:rsidR="006E01D9">
              <w:rPr>
                <w:noProof/>
              </w:rPr>
              <w:t>2</w:t>
            </w:r>
            <w:r w:rsidR="006E01D9">
              <w:rPr>
                <w:noProof/>
              </w:rPr>
              <w:fldChar w:fldCharType="end"/>
            </w:r>
          </w:hyperlink>
        </w:p>
        <w:p w14:paraId="508631CD" w14:textId="77777777" w:rsidR="006E01D9" w:rsidRDefault="006E01D9">
          <w:pPr>
            <w:pStyle w:val="TOC1"/>
            <w:tabs>
              <w:tab w:val="right" w:leader="dot" w:pos="9350"/>
            </w:tabs>
            <w:rPr>
              <w:noProof/>
            </w:rPr>
          </w:pPr>
          <w:hyperlink w:anchor="_Toc231474207" w:history="1">
            <w:r w:rsidRPr="001C28E8">
              <w:rPr>
                <w:rStyle w:val="Hyperlink"/>
                <w:noProof/>
              </w:rPr>
              <w:t>How to read this document</w:t>
            </w:r>
            <w:r>
              <w:rPr>
                <w:noProof/>
              </w:rPr>
              <w:tab/>
            </w:r>
            <w:r>
              <w:rPr>
                <w:noProof/>
              </w:rPr>
              <w:fldChar w:fldCharType="begin"/>
            </w:r>
            <w:r>
              <w:rPr>
                <w:noProof/>
              </w:rPr>
              <w:instrText xml:space="preserve"> PAGEREF _Toc231474207 \h </w:instrText>
            </w:r>
            <w:r>
              <w:rPr>
                <w:noProof/>
              </w:rPr>
            </w:r>
            <w:r>
              <w:rPr>
                <w:noProof/>
              </w:rPr>
              <w:fldChar w:fldCharType="separate"/>
            </w:r>
            <w:r>
              <w:rPr>
                <w:noProof/>
              </w:rPr>
              <w:t>3</w:t>
            </w:r>
            <w:r>
              <w:rPr>
                <w:noProof/>
              </w:rPr>
              <w:fldChar w:fldCharType="end"/>
            </w:r>
          </w:hyperlink>
        </w:p>
        <w:p w14:paraId="47316BAD" w14:textId="77777777" w:rsidR="006E01D9" w:rsidRDefault="006E01D9">
          <w:pPr>
            <w:pStyle w:val="TOC1"/>
            <w:tabs>
              <w:tab w:val="right" w:leader="dot" w:pos="9350"/>
            </w:tabs>
            <w:rPr>
              <w:noProof/>
            </w:rPr>
          </w:pPr>
          <w:hyperlink w:anchor="_Toc231474208" w:history="1">
            <w:r w:rsidRPr="001C28E8">
              <w:rPr>
                <w:rStyle w:val="Hyperlink"/>
                <w:noProof/>
              </w:rPr>
              <w:t>Bucket 1 — Policy parameters (configuration)</w:t>
            </w:r>
            <w:r>
              <w:rPr>
                <w:noProof/>
              </w:rPr>
              <w:tab/>
            </w:r>
            <w:r>
              <w:rPr>
                <w:noProof/>
              </w:rPr>
              <w:fldChar w:fldCharType="begin"/>
            </w:r>
            <w:r>
              <w:rPr>
                <w:noProof/>
              </w:rPr>
              <w:instrText xml:space="preserve"> PAGEREF _Toc231474208 \h </w:instrText>
            </w:r>
            <w:r>
              <w:rPr>
                <w:noProof/>
              </w:rPr>
            </w:r>
            <w:r>
              <w:rPr>
                <w:noProof/>
              </w:rPr>
              <w:fldChar w:fldCharType="separate"/>
            </w:r>
            <w:r>
              <w:rPr>
                <w:noProof/>
              </w:rPr>
              <w:t>3</w:t>
            </w:r>
            <w:r>
              <w:rPr>
                <w:noProof/>
              </w:rPr>
              <w:fldChar w:fldCharType="end"/>
            </w:r>
          </w:hyperlink>
        </w:p>
        <w:p w14:paraId="4DFC9C65" w14:textId="77777777" w:rsidR="006E01D9" w:rsidRDefault="006E01D9">
          <w:pPr>
            <w:pStyle w:val="TOC2"/>
            <w:tabs>
              <w:tab w:val="right" w:leader="dot" w:pos="9350"/>
            </w:tabs>
            <w:rPr>
              <w:noProof/>
            </w:rPr>
          </w:pPr>
          <w:hyperlink w:anchor="_Toc231474209" w:history="1">
            <w:r w:rsidRPr="001C28E8">
              <w:rPr>
                <w:rStyle w:val="Hyperlink"/>
                <w:noProof/>
              </w:rPr>
              <w:t>1.1  Always-on contribution rates</w:t>
            </w:r>
            <w:r>
              <w:rPr>
                <w:noProof/>
              </w:rPr>
              <w:tab/>
            </w:r>
            <w:r>
              <w:rPr>
                <w:noProof/>
              </w:rPr>
              <w:fldChar w:fldCharType="begin"/>
            </w:r>
            <w:r>
              <w:rPr>
                <w:noProof/>
              </w:rPr>
              <w:instrText xml:space="preserve"> PAGEREF _Toc231474209 \h </w:instrText>
            </w:r>
            <w:r>
              <w:rPr>
                <w:noProof/>
              </w:rPr>
            </w:r>
            <w:r>
              <w:rPr>
                <w:noProof/>
              </w:rPr>
              <w:fldChar w:fldCharType="separate"/>
            </w:r>
            <w:r>
              <w:rPr>
                <w:noProof/>
              </w:rPr>
              <w:t>3</w:t>
            </w:r>
            <w:r>
              <w:rPr>
                <w:noProof/>
              </w:rPr>
              <w:fldChar w:fldCharType="end"/>
            </w:r>
          </w:hyperlink>
        </w:p>
        <w:p w14:paraId="6F08B2A5" w14:textId="77777777" w:rsidR="006E01D9" w:rsidRDefault="006E01D9">
          <w:pPr>
            <w:pStyle w:val="TOC2"/>
            <w:tabs>
              <w:tab w:val="right" w:leader="dot" w:pos="9350"/>
            </w:tabs>
            <w:rPr>
              <w:noProof/>
            </w:rPr>
          </w:pPr>
          <w:hyperlink w:anchor="_Toc231474210" w:history="1">
            <w:r w:rsidRPr="001C28E8">
              <w:rPr>
                <w:rStyle w:val="Hyperlink"/>
                <w:noProof/>
              </w:rPr>
              <w:t>1.2  Road-contribution formula</w:t>
            </w:r>
            <w:r>
              <w:rPr>
                <w:noProof/>
              </w:rPr>
              <w:tab/>
            </w:r>
            <w:r>
              <w:rPr>
                <w:noProof/>
              </w:rPr>
              <w:fldChar w:fldCharType="begin"/>
            </w:r>
            <w:r>
              <w:rPr>
                <w:noProof/>
              </w:rPr>
              <w:instrText xml:space="preserve"> PAGEREF _Toc231474210 \h </w:instrText>
            </w:r>
            <w:r>
              <w:rPr>
                <w:noProof/>
              </w:rPr>
            </w:r>
            <w:r>
              <w:rPr>
                <w:noProof/>
              </w:rPr>
              <w:fldChar w:fldCharType="separate"/>
            </w:r>
            <w:r>
              <w:rPr>
                <w:noProof/>
              </w:rPr>
              <w:t>3</w:t>
            </w:r>
            <w:r>
              <w:rPr>
                <w:noProof/>
              </w:rPr>
              <w:fldChar w:fldCharType="end"/>
            </w:r>
          </w:hyperlink>
        </w:p>
        <w:p w14:paraId="3BBA499F" w14:textId="77777777" w:rsidR="006E01D9" w:rsidRDefault="006E01D9">
          <w:pPr>
            <w:pStyle w:val="TOC2"/>
            <w:tabs>
              <w:tab w:val="right" w:leader="dot" w:pos="9350"/>
            </w:tabs>
            <w:rPr>
              <w:noProof/>
            </w:rPr>
          </w:pPr>
          <w:hyperlink w:anchor="_Toc231474211" w:history="1">
            <w:r w:rsidRPr="001C28E8">
              <w:rPr>
                <w:rStyle w:val="Hyperlink"/>
                <w:noProof/>
              </w:rPr>
              <w:t>1.3  Situational additional rates (Schedule 1, Table 2a)</w:t>
            </w:r>
            <w:r>
              <w:rPr>
                <w:noProof/>
              </w:rPr>
              <w:tab/>
            </w:r>
            <w:r>
              <w:rPr>
                <w:noProof/>
              </w:rPr>
              <w:fldChar w:fldCharType="begin"/>
            </w:r>
            <w:r>
              <w:rPr>
                <w:noProof/>
              </w:rPr>
              <w:instrText xml:space="preserve"> PAGEREF _Toc231474211 \h </w:instrText>
            </w:r>
            <w:r>
              <w:rPr>
                <w:noProof/>
              </w:rPr>
            </w:r>
            <w:r>
              <w:rPr>
                <w:noProof/>
              </w:rPr>
              <w:fldChar w:fldCharType="separate"/>
            </w:r>
            <w:r>
              <w:rPr>
                <w:noProof/>
              </w:rPr>
              <w:t>3</w:t>
            </w:r>
            <w:r>
              <w:rPr>
                <w:noProof/>
              </w:rPr>
              <w:fldChar w:fldCharType="end"/>
            </w:r>
          </w:hyperlink>
        </w:p>
        <w:p w14:paraId="74A71EF7" w14:textId="77777777" w:rsidR="006E01D9" w:rsidRDefault="006E01D9">
          <w:pPr>
            <w:pStyle w:val="TOC2"/>
            <w:tabs>
              <w:tab w:val="right" w:leader="dot" w:pos="9350"/>
            </w:tabs>
            <w:rPr>
              <w:noProof/>
            </w:rPr>
          </w:pPr>
          <w:hyperlink w:anchor="_Toc231474212" w:history="1">
            <w:r w:rsidRPr="001C28E8">
              <w:rPr>
                <w:rStyle w:val="Hyperlink"/>
                <w:noProof/>
              </w:rPr>
              <w:t>1.4  Corner-plot table (Schedule 1, Table 2b)</w:t>
            </w:r>
            <w:r>
              <w:rPr>
                <w:noProof/>
              </w:rPr>
              <w:tab/>
            </w:r>
            <w:r>
              <w:rPr>
                <w:noProof/>
              </w:rPr>
              <w:fldChar w:fldCharType="begin"/>
            </w:r>
            <w:r>
              <w:rPr>
                <w:noProof/>
              </w:rPr>
              <w:instrText xml:space="preserve"> PAGEREF _Toc231474212 \h </w:instrText>
            </w:r>
            <w:r>
              <w:rPr>
                <w:noProof/>
              </w:rPr>
            </w:r>
            <w:r>
              <w:rPr>
                <w:noProof/>
              </w:rPr>
              <w:fldChar w:fldCharType="separate"/>
            </w:r>
            <w:r>
              <w:rPr>
                <w:noProof/>
              </w:rPr>
              <w:t>4</w:t>
            </w:r>
            <w:r>
              <w:rPr>
                <w:noProof/>
              </w:rPr>
              <w:fldChar w:fldCharType="end"/>
            </w:r>
          </w:hyperlink>
        </w:p>
        <w:p w14:paraId="4A5BF180" w14:textId="77777777" w:rsidR="006E01D9" w:rsidRDefault="006E01D9">
          <w:pPr>
            <w:pStyle w:val="TOC2"/>
            <w:tabs>
              <w:tab w:val="right" w:leader="dot" w:pos="9350"/>
            </w:tabs>
            <w:rPr>
              <w:noProof/>
            </w:rPr>
          </w:pPr>
          <w:hyperlink w:anchor="_Toc231474213" w:history="1">
            <w:r w:rsidRPr="001C28E8">
              <w:rPr>
                <w:rStyle w:val="Hyperlink"/>
                <w:noProof/>
              </w:rPr>
              <w:t>1.5  Return constraints (Section 2.3)</w:t>
            </w:r>
            <w:r>
              <w:rPr>
                <w:noProof/>
              </w:rPr>
              <w:tab/>
            </w:r>
            <w:r>
              <w:rPr>
                <w:noProof/>
              </w:rPr>
              <w:fldChar w:fldCharType="begin"/>
            </w:r>
            <w:r>
              <w:rPr>
                <w:noProof/>
              </w:rPr>
              <w:instrText xml:space="preserve"> PAGEREF _Toc231474213 \h </w:instrText>
            </w:r>
            <w:r>
              <w:rPr>
                <w:noProof/>
              </w:rPr>
            </w:r>
            <w:r>
              <w:rPr>
                <w:noProof/>
              </w:rPr>
              <w:fldChar w:fldCharType="separate"/>
            </w:r>
            <w:r>
              <w:rPr>
                <w:noProof/>
              </w:rPr>
              <w:t>4</w:t>
            </w:r>
            <w:r>
              <w:rPr>
                <w:noProof/>
              </w:rPr>
              <w:fldChar w:fldCharType="end"/>
            </w:r>
          </w:hyperlink>
        </w:p>
        <w:p w14:paraId="444C9A6F" w14:textId="77777777" w:rsidR="006E01D9" w:rsidRDefault="006E01D9">
          <w:pPr>
            <w:pStyle w:val="TOC2"/>
            <w:tabs>
              <w:tab w:val="right" w:leader="dot" w:pos="9350"/>
            </w:tabs>
            <w:rPr>
              <w:noProof/>
            </w:rPr>
          </w:pPr>
          <w:hyperlink w:anchor="_Toc231474214" w:history="1">
            <w:r w:rsidRPr="001C28E8">
              <w:rPr>
                <w:rStyle w:val="Hyperlink"/>
                <w:noProof/>
              </w:rPr>
              <w:t>1.6  Policy metadata</w:t>
            </w:r>
            <w:r>
              <w:rPr>
                <w:noProof/>
              </w:rPr>
              <w:tab/>
            </w:r>
            <w:r>
              <w:rPr>
                <w:noProof/>
              </w:rPr>
              <w:fldChar w:fldCharType="begin"/>
            </w:r>
            <w:r>
              <w:rPr>
                <w:noProof/>
              </w:rPr>
              <w:instrText xml:space="preserve"> PAGEREF _Toc231474214 \h </w:instrText>
            </w:r>
            <w:r>
              <w:rPr>
                <w:noProof/>
              </w:rPr>
            </w:r>
            <w:r>
              <w:rPr>
                <w:noProof/>
              </w:rPr>
              <w:fldChar w:fldCharType="separate"/>
            </w:r>
            <w:r>
              <w:rPr>
                <w:noProof/>
              </w:rPr>
              <w:t>4</w:t>
            </w:r>
            <w:r>
              <w:rPr>
                <w:noProof/>
              </w:rPr>
              <w:fldChar w:fldCharType="end"/>
            </w:r>
          </w:hyperlink>
        </w:p>
        <w:p w14:paraId="49CD737C" w14:textId="77777777" w:rsidR="006E01D9" w:rsidRDefault="006E01D9">
          <w:pPr>
            <w:pStyle w:val="TOC1"/>
            <w:tabs>
              <w:tab w:val="right" w:leader="dot" w:pos="9350"/>
            </w:tabs>
            <w:rPr>
              <w:noProof/>
            </w:rPr>
          </w:pPr>
          <w:hyperlink w:anchor="_Toc231474215" w:history="1">
            <w:r w:rsidRPr="001C28E8">
              <w:rPr>
                <w:rStyle w:val="Hyperlink"/>
                <w:noProof/>
              </w:rPr>
              <w:t>Bucket 2 — Per-parcel inputs</w:t>
            </w:r>
            <w:r>
              <w:rPr>
                <w:noProof/>
              </w:rPr>
              <w:tab/>
            </w:r>
            <w:r>
              <w:rPr>
                <w:noProof/>
              </w:rPr>
              <w:fldChar w:fldCharType="begin"/>
            </w:r>
            <w:r>
              <w:rPr>
                <w:noProof/>
              </w:rPr>
              <w:instrText xml:space="preserve"> PAGEREF _Toc231474215 \h </w:instrText>
            </w:r>
            <w:r>
              <w:rPr>
                <w:noProof/>
              </w:rPr>
            </w:r>
            <w:r>
              <w:rPr>
                <w:noProof/>
              </w:rPr>
              <w:fldChar w:fldCharType="separate"/>
            </w:r>
            <w:r>
              <w:rPr>
                <w:noProof/>
              </w:rPr>
              <w:t>6</w:t>
            </w:r>
            <w:r>
              <w:rPr>
                <w:noProof/>
              </w:rPr>
              <w:fldChar w:fldCharType="end"/>
            </w:r>
          </w:hyperlink>
        </w:p>
        <w:p w14:paraId="69D429BF" w14:textId="77777777" w:rsidR="006E01D9" w:rsidRDefault="006E01D9">
          <w:pPr>
            <w:pStyle w:val="TOC1"/>
            <w:tabs>
              <w:tab w:val="right" w:leader="dot" w:pos="9350"/>
            </w:tabs>
            <w:rPr>
              <w:noProof/>
            </w:rPr>
          </w:pPr>
          <w:hyperlink w:anchor="_Toc231474216" w:history="1">
            <w:r w:rsidRPr="001C28E8">
              <w:rPr>
                <w:rStyle w:val="Hyperlink"/>
                <w:noProof/>
              </w:rPr>
              <w:t>Bucket 3 — Computed outputs</w:t>
            </w:r>
            <w:r>
              <w:rPr>
                <w:noProof/>
              </w:rPr>
              <w:tab/>
            </w:r>
            <w:r>
              <w:rPr>
                <w:noProof/>
              </w:rPr>
              <w:fldChar w:fldCharType="begin"/>
            </w:r>
            <w:r>
              <w:rPr>
                <w:noProof/>
              </w:rPr>
              <w:instrText xml:space="preserve"> PAGEREF _Toc231474216 \h </w:instrText>
            </w:r>
            <w:r>
              <w:rPr>
                <w:noProof/>
              </w:rPr>
            </w:r>
            <w:r>
              <w:rPr>
                <w:noProof/>
              </w:rPr>
              <w:fldChar w:fldCharType="separate"/>
            </w:r>
            <w:r>
              <w:rPr>
                <w:noProof/>
              </w:rPr>
              <w:t>6</w:t>
            </w:r>
            <w:r>
              <w:rPr>
                <w:noProof/>
              </w:rPr>
              <w:fldChar w:fldCharType="end"/>
            </w:r>
          </w:hyperlink>
        </w:p>
        <w:p w14:paraId="0B526C17" w14:textId="77777777" w:rsidR="006E01D9" w:rsidRDefault="006E01D9">
          <w:pPr>
            <w:pStyle w:val="TOC1"/>
            <w:tabs>
              <w:tab w:val="right" w:leader="dot" w:pos="9350"/>
            </w:tabs>
            <w:rPr>
              <w:noProof/>
            </w:rPr>
          </w:pPr>
          <w:hyperlink w:anchor="_Toc231474217" w:history="1">
            <w:r w:rsidRPr="001C28E8">
              <w:rPr>
                <w:rStyle w:val="Hyperlink"/>
                <w:noProof/>
              </w:rPr>
              <w:t>Bucket 4 — Replotting &amp; ledger variables</w:t>
            </w:r>
            <w:r>
              <w:rPr>
                <w:noProof/>
              </w:rPr>
              <w:tab/>
            </w:r>
            <w:r>
              <w:rPr>
                <w:noProof/>
              </w:rPr>
              <w:fldChar w:fldCharType="begin"/>
            </w:r>
            <w:r>
              <w:rPr>
                <w:noProof/>
              </w:rPr>
              <w:instrText xml:space="preserve"> PAGEREF _Toc231474217 \h </w:instrText>
            </w:r>
            <w:r>
              <w:rPr>
                <w:noProof/>
              </w:rPr>
            </w:r>
            <w:r>
              <w:rPr>
                <w:noProof/>
              </w:rPr>
              <w:fldChar w:fldCharType="separate"/>
            </w:r>
            <w:r>
              <w:rPr>
                <w:noProof/>
              </w:rPr>
              <w:t>6</w:t>
            </w:r>
            <w:r>
              <w:rPr>
                <w:noProof/>
              </w:rPr>
              <w:fldChar w:fldCharType="end"/>
            </w:r>
          </w:hyperlink>
        </w:p>
        <w:p w14:paraId="740970D0" w14:textId="77777777" w:rsidR="006E01D9" w:rsidRDefault="006E01D9">
          <w:pPr>
            <w:pStyle w:val="TOC2"/>
            <w:tabs>
              <w:tab w:val="right" w:leader="dot" w:pos="9350"/>
            </w:tabs>
            <w:rPr>
              <w:noProof/>
            </w:rPr>
          </w:pPr>
          <w:hyperlink w:anchor="_Toc231474218" w:history="1">
            <w:r w:rsidRPr="001C28E8">
              <w:rPr>
                <w:rStyle w:val="Hyperlink"/>
                <w:noProof/>
              </w:rPr>
              <w:t>4.1  Per-allocation variables</w:t>
            </w:r>
            <w:r>
              <w:rPr>
                <w:noProof/>
              </w:rPr>
              <w:tab/>
            </w:r>
            <w:r>
              <w:rPr>
                <w:noProof/>
              </w:rPr>
              <w:fldChar w:fldCharType="begin"/>
            </w:r>
            <w:r>
              <w:rPr>
                <w:noProof/>
              </w:rPr>
              <w:instrText xml:space="preserve"> PAGEREF _Toc231474218 \h </w:instrText>
            </w:r>
            <w:r>
              <w:rPr>
                <w:noProof/>
              </w:rPr>
            </w:r>
            <w:r>
              <w:rPr>
                <w:noProof/>
              </w:rPr>
              <w:fldChar w:fldCharType="separate"/>
            </w:r>
            <w:r>
              <w:rPr>
                <w:noProof/>
              </w:rPr>
              <w:t>7</w:t>
            </w:r>
            <w:r>
              <w:rPr>
                <w:noProof/>
              </w:rPr>
              <w:fldChar w:fldCharType="end"/>
            </w:r>
          </w:hyperlink>
        </w:p>
        <w:p w14:paraId="2939E030" w14:textId="77777777" w:rsidR="006E01D9" w:rsidRDefault="006E01D9">
          <w:pPr>
            <w:pStyle w:val="TOC2"/>
            <w:tabs>
              <w:tab w:val="right" w:leader="dot" w:pos="9350"/>
            </w:tabs>
            <w:rPr>
              <w:noProof/>
            </w:rPr>
          </w:pPr>
          <w:hyperlink w:anchor="_Toc231474219" w:history="1">
            <w:r w:rsidRPr="001C28E8">
              <w:rPr>
                <w:rStyle w:val="Hyperlink"/>
                <w:noProof/>
              </w:rPr>
              <w:t>4.2  Per-owner ledger (roll-up)</w:t>
            </w:r>
            <w:r>
              <w:rPr>
                <w:noProof/>
              </w:rPr>
              <w:tab/>
            </w:r>
            <w:r>
              <w:rPr>
                <w:noProof/>
              </w:rPr>
              <w:fldChar w:fldCharType="begin"/>
            </w:r>
            <w:r>
              <w:rPr>
                <w:noProof/>
              </w:rPr>
              <w:instrText xml:space="preserve"> PAGEREF _Toc231474219 \h </w:instrText>
            </w:r>
            <w:r>
              <w:rPr>
                <w:noProof/>
              </w:rPr>
            </w:r>
            <w:r>
              <w:rPr>
                <w:noProof/>
              </w:rPr>
              <w:fldChar w:fldCharType="separate"/>
            </w:r>
            <w:r>
              <w:rPr>
                <w:noProof/>
              </w:rPr>
              <w:t>7</w:t>
            </w:r>
            <w:r>
              <w:rPr>
                <w:noProof/>
              </w:rPr>
              <w:fldChar w:fldCharType="end"/>
            </w:r>
          </w:hyperlink>
        </w:p>
        <w:p w14:paraId="2C5A5865" w14:textId="77777777" w:rsidR="006E01D9" w:rsidRDefault="006E01D9">
          <w:pPr>
            <w:pStyle w:val="TOC1"/>
            <w:tabs>
              <w:tab w:val="right" w:leader="dot" w:pos="9350"/>
            </w:tabs>
            <w:rPr>
              <w:noProof/>
            </w:rPr>
          </w:pPr>
          <w:hyperlink w:anchor="_Toc231474220" w:history="1">
            <w:r w:rsidRPr="001C28E8">
              <w:rPr>
                <w:rStyle w:val="Hyperlink"/>
                <w:noProof/>
              </w:rPr>
              <w:t>Notes</w:t>
            </w:r>
            <w:r>
              <w:rPr>
                <w:noProof/>
              </w:rPr>
              <w:tab/>
            </w:r>
            <w:r>
              <w:rPr>
                <w:noProof/>
              </w:rPr>
              <w:fldChar w:fldCharType="begin"/>
            </w:r>
            <w:r>
              <w:rPr>
                <w:noProof/>
              </w:rPr>
              <w:instrText xml:space="preserve"> PAGEREF _Toc231474220 \h </w:instrText>
            </w:r>
            <w:r>
              <w:rPr>
                <w:noProof/>
              </w:rPr>
            </w:r>
            <w:r>
              <w:rPr>
                <w:noProof/>
              </w:rPr>
              <w:fldChar w:fldCharType="separate"/>
            </w:r>
            <w:r>
              <w:rPr>
                <w:noProof/>
              </w:rPr>
              <w:t>7</w:t>
            </w:r>
            <w:r>
              <w:rPr>
                <w:noProof/>
              </w:rPr>
              <w:fldChar w:fldCharType="end"/>
            </w:r>
          </w:hyperlink>
        </w:p>
        <w:p w14:paraId="20FDF50F" w14:textId="77777777" w:rsidR="003D42EA" w:rsidRDefault="00000000">
          <w:r>
            <w:fldChar w:fldCharType="end"/>
          </w:r>
        </w:p>
      </w:sdtContent>
    </w:sdt>
    <w:p w14:paraId="49AEF62C" w14:textId="77777777" w:rsidR="003D42EA" w:rsidRDefault="00000000">
      <w:r>
        <w:br w:type="page"/>
      </w:r>
    </w:p>
    <w:p w14:paraId="5826D8E3" w14:textId="77777777" w:rsidR="003D42EA" w:rsidRDefault="00000000">
      <w:pPr>
        <w:pStyle w:val="Heading1"/>
      </w:pPr>
      <w:bookmarkStart w:id="1" w:name="_Toc231474207"/>
      <w:r>
        <w:lastRenderedPageBreak/>
        <w:t>How to read this document</w:t>
      </w:r>
      <w:bookmarkEnd w:id="1"/>
    </w:p>
    <w:p w14:paraId="655B73AC" w14:textId="77777777" w:rsidR="003D42EA" w:rsidRDefault="00000000">
      <w:pPr>
        <w:spacing w:after="120" w:line="276" w:lineRule="auto"/>
      </w:pPr>
      <w:r>
        <w:t>Variables flow one direction through four buckets, and each bucket has a single owner. Configuration is set once per project; inputs are captured or derived per parcel; outputs are produced by the calculation engine; replotting variables track allocation against the computed targets.</w:t>
      </w:r>
    </w:p>
    <w:p w14:paraId="00718D51" w14:textId="77777777" w:rsidR="003D42EA" w:rsidRDefault="00000000">
      <w:pPr>
        <w:spacing w:after="60" w:line="276" w:lineRule="auto"/>
      </w:pPr>
      <w:r>
        <w:t>In the input tables, sources shown in red are geometry-derived — computed by the NetTopologySuite layer from the drawn map. The calculation engine never sees geometry, only these derived values. Values shown as “(project sets)” have no fixed default and are entered per project.</w:t>
      </w:r>
    </w:p>
    <w:p w14:paraId="1F470B42" w14:textId="77777777" w:rsidR="003D42EA" w:rsidRDefault="00000000">
      <w:pPr>
        <w:spacing w:after="120" w:line="276" w:lineRule="auto"/>
      </w:pPr>
      <w:r>
        <w:rPr>
          <w:i/>
          <w:iCs/>
          <w:color w:val="595959"/>
        </w:rPr>
        <w:t>Default values shown are those for the Baireni Land Pooling Project (First Phase). Because the policy is configurable, another project may carry different values for the same parameters.</w:t>
      </w:r>
    </w:p>
    <w:p w14:paraId="0387AA9D" w14:textId="77777777" w:rsidR="003D42EA" w:rsidRDefault="00000000">
      <w:pPr>
        <w:pStyle w:val="Heading1"/>
      </w:pPr>
      <w:bookmarkStart w:id="2" w:name="_Toc231474208"/>
      <w:r>
        <w:t>Bucket 1 — Policy parameters (configuration)</w:t>
      </w:r>
      <w:bookmarkEnd w:id="2"/>
    </w:p>
    <w:p w14:paraId="06A8FA87" w14:textId="77777777" w:rsidR="003D42EA" w:rsidRDefault="00000000">
      <w:pPr>
        <w:spacing w:after="120" w:line="276" w:lineRule="auto"/>
      </w:pPr>
      <w:r>
        <w:t>Set once per project and stored, versioned, inside the .lpp file. These are the only values that change from project to project.</w:t>
      </w:r>
    </w:p>
    <w:p w14:paraId="1B9FD2B1" w14:textId="77777777" w:rsidR="003D42EA" w:rsidRDefault="00000000">
      <w:pPr>
        <w:pStyle w:val="Heading2"/>
      </w:pPr>
      <w:bookmarkStart w:id="3" w:name="_Toc231474209"/>
      <w:r>
        <w:t>1.1  Always-on contribution rates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900"/>
        <w:gridCol w:w="1800"/>
        <w:gridCol w:w="4775"/>
      </w:tblGrid>
      <w:tr w:rsidR="003D42EA" w14:paraId="3EC40813" w14:textId="77777777" w:rsidTr="006E01D9">
        <w:tblPrEx>
          <w:tblCellMar>
            <w:top w:w="0" w:type="dxa"/>
            <w:bottom w:w="0" w:type="dxa"/>
          </w:tblCellMar>
        </w:tblPrEx>
        <w:trPr>
          <w:tblHeader/>
        </w:trPr>
        <w:tc>
          <w:tcPr>
            <w:tcW w:w="1885"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5D6290A0" w14:textId="77777777" w:rsidR="003D42EA" w:rsidRDefault="00000000">
            <w:r>
              <w:rPr>
                <w:b/>
                <w:bCs/>
                <w:color w:val="FFFFFF"/>
                <w:sz w:val="18"/>
                <w:szCs w:val="18"/>
              </w:rPr>
              <w:t>Parameter</w:t>
            </w:r>
          </w:p>
        </w:tc>
        <w:tc>
          <w:tcPr>
            <w:tcW w:w="9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295334CA" w14:textId="77777777" w:rsidR="003D42EA" w:rsidRDefault="00000000">
            <w:r>
              <w:rPr>
                <w:b/>
                <w:bCs/>
                <w:color w:val="FFFFFF"/>
                <w:sz w:val="18"/>
                <w:szCs w:val="18"/>
              </w:rPr>
              <w:t>Type</w:t>
            </w:r>
          </w:p>
        </w:tc>
        <w:tc>
          <w:tcPr>
            <w:tcW w:w="18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781CDF54" w14:textId="77777777" w:rsidR="003D42EA" w:rsidRDefault="00000000">
            <w:r>
              <w:rPr>
                <w:b/>
                <w:bCs/>
                <w:color w:val="FFFFFF"/>
                <w:sz w:val="18"/>
                <w:szCs w:val="18"/>
              </w:rPr>
              <w:t>Value / Default</w:t>
            </w:r>
          </w:p>
        </w:tc>
        <w:tc>
          <w:tcPr>
            <w:tcW w:w="4775"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06B09154" w14:textId="77777777" w:rsidR="003D42EA" w:rsidRDefault="00000000">
            <w:r>
              <w:rPr>
                <w:b/>
                <w:bCs/>
                <w:color w:val="FFFFFF"/>
                <w:sz w:val="18"/>
                <w:szCs w:val="18"/>
              </w:rPr>
              <w:t>Description</w:t>
            </w:r>
          </w:p>
        </w:tc>
      </w:tr>
      <w:tr w:rsidR="003D42EA" w14:paraId="3D998909" w14:textId="77777777" w:rsidTr="006E01D9">
        <w:tblPrEx>
          <w:tblCellMar>
            <w:top w:w="0" w:type="dxa"/>
            <w:bottom w:w="0" w:type="dxa"/>
          </w:tblCellMar>
        </w:tblPrEx>
        <w:tc>
          <w:tcPr>
            <w:tcW w:w="1885"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0176A277" w14:textId="77777777" w:rsidR="003D42EA" w:rsidRDefault="00000000">
            <w:r>
              <w:rPr>
                <w:rFonts w:ascii="Consolas" w:eastAsia="Consolas" w:hAnsi="Consolas" w:cs="Consolas"/>
                <w:color w:val="1F4E79"/>
                <w:sz w:val="17"/>
                <w:szCs w:val="17"/>
              </w:rPr>
              <w:t>openAreaRate</w:t>
            </w:r>
          </w:p>
        </w:tc>
        <w:tc>
          <w:tcPr>
            <w:tcW w:w="9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3F434F60" w14:textId="77777777" w:rsidR="003D42EA" w:rsidRDefault="00000000">
            <w:r>
              <w:rPr>
                <w:sz w:val="18"/>
                <w:szCs w:val="18"/>
              </w:rPr>
              <w:t>double</w:t>
            </w:r>
          </w:p>
        </w:tc>
        <w:tc>
          <w:tcPr>
            <w:tcW w:w="1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448ECCC" w14:textId="77777777" w:rsidR="003D42EA" w:rsidRDefault="00000000">
            <w:r>
              <w:rPr>
                <w:b/>
                <w:bCs/>
                <w:sz w:val="18"/>
                <w:szCs w:val="18"/>
              </w:rPr>
              <w:t>0.0504</w:t>
            </w:r>
          </w:p>
        </w:tc>
        <w:tc>
          <w:tcPr>
            <w:tcW w:w="4775"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4CB101A9" w14:textId="77777777" w:rsidR="003D42EA" w:rsidRDefault="00000000">
            <w:r>
              <w:rPr>
                <w:sz w:val="18"/>
                <w:szCs w:val="18"/>
              </w:rPr>
              <w:t>Open-area share deducted from every parcel.</w:t>
            </w:r>
          </w:p>
        </w:tc>
      </w:tr>
      <w:tr w:rsidR="003D42EA" w14:paraId="5068D00C" w14:textId="77777777" w:rsidTr="006E01D9">
        <w:tblPrEx>
          <w:tblCellMar>
            <w:top w:w="0" w:type="dxa"/>
            <w:bottom w:w="0" w:type="dxa"/>
          </w:tblCellMar>
        </w:tblPrEx>
        <w:tc>
          <w:tcPr>
            <w:tcW w:w="1885"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62AF38A" w14:textId="77777777" w:rsidR="003D42EA" w:rsidRDefault="00000000">
            <w:r>
              <w:rPr>
                <w:rFonts w:ascii="Consolas" w:eastAsia="Consolas" w:hAnsi="Consolas" w:cs="Consolas"/>
                <w:color w:val="1F4E79"/>
                <w:sz w:val="17"/>
                <w:szCs w:val="17"/>
              </w:rPr>
              <w:t>infrastructureRate</w:t>
            </w:r>
          </w:p>
        </w:tc>
        <w:tc>
          <w:tcPr>
            <w:tcW w:w="9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78CDC3BB" w14:textId="77777777" w:rsidR="003D42EA" w:rsidRDefault="00000000">
            <w:r>
              <w:rPr>
                <w:sz w:val="18"/>
                <w:szCs w:val="18"/>
              </w:rPr>
              <w:t>double</w:t>
            </w:r>
          </w:p>
        </w:tc>
        <w:tc>
          <w:tcPr>
            <w:tcW w:w="1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08DACB88" w14:textId="77777777" w:rsidR="003D42EA" w:rsidRDefault="00000000">
            <w:r>
              <w:rPr>
                <w:b/>
                <w:bCs/>
                <w:sz w:val="18"/>
                <w:szCs w:val="18"/>
              </w:rPr>
              <w:t>0.0479</w:t>
            </w:r>
          </w:p>
        </w:tc>
        <w:tc>
          <w:tcPr>
            <w:tcW w:w="4775"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CBED7C7" w14:textId="77777777" w:rsidR="003D42EA" w:rsidRDefault="00000000">
            <w:r>
              <w:rPr>
                <w:sz w:val="18"/>
                <w:szCs w:val="18"/>
              </w:rPr>
              <w:t>Infrastructure construction share, every parcel.</w:t>
            </w:r>
          </w:p>
        </w:tc>
      </w:tr>
      <w:tr w:rsidR="003D42EA" w14:paraId="633E6159" w14:textId="77777777" w:rsidTr="006E01D9">
        <w:tblPrEx>
          <w:tblCellMar>
            <w:top w:w="0" w:type="dxa"/>
            <w:bottom w:w="0" w:type="dxa"/>
          </w:tblCellMar>
        </w:tblPrEx>
        <w:tc>
          <w:tcPr>
            <w:tcW w:w="1885"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600245A2" w14:textId="77777777" w:rsidR="003D42EA" w:rsidRDefault="00000000">
            <w:r>
              <w:rPr>
                <w:rFonts w:ascii="Consolas" w:eastAsia="Consolas" w:hAnsi="Consolas" w:cs="Consolas"/>
                <w:color w:val="1F4E79"/>
                <w:sz w:val="17"/>
                <w:szCs w:val="17"/>
              </w:rPr>
              <w:t>roadCornerRate</w:t>
            </w:r>
          </w:p>
        </w:tc>
        <w:tc>
          <w:tcPr>
            <w:tcW w:w="9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236398F" w14:textId="77777777" w:rsidR="003D42EA" w:rsidRDefault="00000000">
            <w:r>
              <w:rPr>
                <w:sz w:val="18"/>
                <w:szCs w:val="18"/>
              </w:rPr>
              <w:t>double</w:t>
            </w:r>
          </w:p>
        </w:tc>
        <w:tc>
          <w:tcPr>
            <w:tcW w:w="1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054AF766" w14:textId="77777777" w:rsidR="003D42EA" w:rsidRDefault="00000000">
            <w:r>
              <w:rPr>
                <w:b/>
                <w:bCs/>
                <w:sz w:val="18"/>
                <w:szCs w:val="18"/>
              </w:rPr>
              <w:t>0.0100</w:t>
            </w:r>
          </w:p>
        </w:tc>
        <w:tc>
          <w:tcPr>
            <w:tcW w:w="4775"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801AC5E" w14:textId="77777777" w:rsidR="003D42EA" w:rsidRDefault="00000000">
            <w:r>
              <w:rPr>
                <w:sz w:val="18"/>
                <w:szCs w:val="18"/>
              </w:rPr>
              <w:t>Road corner / turning share, every parcel.</w:t>
            </w:r>
          </w:p>
        </w:tc>
      </w:tr>
      <w:tr w:rsidR="003D42EA" w14:paraId="7DF70766" w14:textId="77777777" w:rsidTr="006E01D9">
        <w:tblPrEx>
          <w:tblCellMar>
            <w:top w:w="0" w:type="dxa"/>
            <w:bottom w:w="0" w:type="dxa"/>
          </w:tblCellMar>
        </w:tblPrEx>
        <w:tc>
          <w:tcPr>
            <w:tcW w:w="1885"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6B296CF2" w14:textId="77777777" w:rsidR="003D42EA" w:rsidRDefault="00000000">
            <w:r>
              <w:rPr>
                <w:rFonts w:ascii="Consolas" w:eastAsia="Consolas" w:hAnsi="Consolas" w:cs="Consolas"/>
                <w:color w:val="1F4E79"/>
                <w:sz w:val="17"/>
                <w:szCs w:val="17"/>
              </w:rPr>
              <w:t>fixedCommonTotal</w:t>
            </w:r>
          </w:p>
        </w:tc>
        <w:tc>
          <w:tcPr>
            <w:tcW w:w="9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F45630C" w14:textId="5E76CCA3" w:rsidR="003D42EA" w:rsidRDefault="00000000">
            <w:r>
              <w:rPr>
                <w:sz w:val="18"/>
                <w:szCs w:val="18"/>
              </w:rPr>
              <w:t>double</w:t>
            </w:r>
          </w:p>
        </w:tc>
        <w:tc>
          <w:tcPr>
            <w:tcW w:w="1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13F582D4" w14:textId="77777777" w:rsidR="003D42EA" w:rsidRDefault="00000000">
            <w:r>
              <w:rPr>
                <w:b/>
                <w:bCs/>
                <w:sz w:val="18"/>
                <w:szCs w:val="18"/>
              </w:rPr>
              <w:t>0.1083</w:t>
            </w:r>
          </w:p>
        </w:tc>
        <w:tc>
          <w:tcPr>
            <w:tcW w:w="4775"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CA8ACB9" w14:textId="77777777" w:rsidR="003D42EA" w:rsidRDefault="00000000">
            <w:r>
              <w:rPr>
                <w:sz w:val="18"/>
                <w:szCs w:val="18"/>
              </w:rPr>
              <w:t>Sum of the three rates above; convenience constant.</w:t>
            </w:r>
          </w:p>
        </w:tc>
      </w:tr>
    </w:tbl>
    <w:p w14:paraId="08E3DE3A" w14:textId="77777777" w:rsidR="003D42EA" w:rsidRDefault="00000000">
      <w:pPr>
        <w:pStyle w:val="Heading2"/>
      </w:pPr>
      <w:bookmarkStart w:id="4" w:name="_Toc231474210"/>
      <w:r>
        <w:t>1.2  Road-contribution formula</w:t>
      </w:r>
      <w:bookmarkEnd w:id="4"/>
    </w:p>
    <w:p w14:paraId="28D10873" w14:textId="77777777" w:rsidR="003D42EA" w:rsidRDefault="00000000">
      <w:pPr>
        <w:spacing w:after="120" w:line="276" w:lineRule="auto"/>
      </w:pPr>
      <w:r>
        <w:rPr>
          <w:sz w:val="20"/>
          <w:szCs w:val="20"/>
        </w:rPr>
        <w:t>Road share is computed geometrically as ((W − E) ÷ 2) ÷ ((D ÷ 2) + (W − E) ÷ 2), where W = proposed road width, E = existing road width, D = block depth. The result is signed: a negative value means the owner regains 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2"/>
        <w:gridCol w:w="1128"/>
        <w:gridCol w:w="2681"/>
        <w:gridCol w:w="2999"/>
      </w:tblGrid>
      <w:tr w:rsidR="003D42EA" w14:paraId="64E0A11F" w14:textId="77777777">
        <w:tblPrEx>
          <w:tblCellMar>
            <w:top w:w="0" w:type="dxa"/>
            <w:bottom w:w="0" w:type="dxa"/>
          </w:tblCellMar>
        </w:tblPrEx>
        <w:trPr>
          <w:tblHeader/>
        </w:trPr>
        <w:tc>
          <w:tcPr>
            <w:tcW w:w="26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763DF226" w14:textId="77777777" w:rsidR="003D42EA" w:rsidRDefault="00000000">
            <w:r>
              <w:rPr>
                <w:b/>
                <w:bCs/>
                <w:color w:val="FFFFFF"/>
                <w:sz w:val="18"/>
                <w:szCs w:val="18"/>
              </w:rPr>
              <w:t>Parameter</w:t>
            </w:r>
          </w:p>
        </w:tc>
        <w:tc>
          <w:tcPr>
            <w:tcW w:w="13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417F9BDB" w14:textId="77777777" w:rsidR="003D42EA" w:rsidRDefault="00000000">
            <w:r>
              <w:rPr>
                <w:b/>
                <w:bCs/>
                <w:color w:val="FFFFFF"/>
                <w:sz w:val="18"/>
                <w:szCs w:val="18"/>
              </w:rPr>
              <w:t>Type</w:t>
            </w:r>
          </w:p>
        </w:tc>
        <w:tc>
          <w:tcPr>
            <w:tcW w:w="16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578B0ABB" w14:textId="77777777" w:rsidR="003D42EA" w:rsidRDefault="00000000">
            <w:r>
              <w:rPr>
                <w:b/>
                <w:bCs/>
                <w:color w:val="FFFFFF"/>
                <w:sz w:val="18"/>
                <w:szCs w:val="18"/>
              </w:rPr>
              <w:t>Value / Default</w:t>
            </w:r>
          </w:p>
        </w:tc>
        <w:tc>
          <w:tcPr>
            <w:tcW w:w="38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0C279089" w14:textId="77777777" w:rsidR="003D42EA" w:rsidRDefault="00000000">
            <w:r>
              <w:rPr>
                <w:b/>
                <w:bCs/>
                <w:color w:val="FFFFFF"/>
                <w:sz w:val="18"/>
                <w:szCs w:val="18"/>
              </w:rPr>
              <w:t>Description</w:t>
            </w:r>
          </w:p>
        </w:tc>
      </w:tr>
      <w:tr w:rsidR="003D42EA" w14:paraId="5FF57302"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8921BCC" w14:textId="77777777" w:rsidR="003D42EA" w:rsidRDefault="00000000">
            <w:r>
              <w:rPr>
                <w:rFonts w:ascii="Consolas" w:eastAsia="Consolas" w:hAnsi="Consolas" w:cs="Consolas"/>
                <w:color w:val="1F4E79"/>
                <w:sz w:val="17"/>
                <w:szCs w:val="17"/>
              </w:rPr>
              <w:t>roadFormulaId</w:t>
            </w:r>
          </w:p>
        </w:tc>
        <w:tc>
          <w:tcPr>
            <w:tcW w:w="13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38412C6A" w14:textId="77777777" w:rsidR="003D42EA" w:rsidRDefault="00000000">
            <w:r>
              <w:rPr>
                <w:sz w:val="18"/>
                <w:szCs w:val="18"/>
              </w:rPr>
              <w:t>string</w:t>
            </w:r>
          </w:p>
        </w:tc>
        <w:tc>
          <w:tcPr>
            <w:tcW w:w="16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3751A70A" w14:textId="77777777" w:rsidR="003D42EA" w:rsidRDefault="00000000">
            <w:r>
              <w:rPr>
                <w:b/>
                <w:bCs/>
                <w:sz w:val="18"/>
                <w:szCs w:val="18"/>
              </w:rPr>
              <w:t>"RoadContributionStandard"</w:t>
            </w:r>
          </w:p>
        </w:tc>
        <w:tc>
          <w:tcPr>
            <w:tcW w:w="3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281FDE1" w14:textId="77777777" w:rsidR="003D42EA" w:rsidRDefault="00000000">
            <w:r>
              <w:rPr>
                <w:sz w:val="18"/>
                <w:szCs w:val="18"/>
              </w:rPr>
              <w:t>Selects the registered road-contribution formula.</w:t>
            </w:r>
          </w:p>
        </w:tc>
      </w:tr>
      <w:tr w:rsidR="003D42EA" w14:paraId="4DE2BA78"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6649FE7F" w14:textId="77777777" w:rsidR="003D42EA" w:rsidRDefault="00000000">
            <w:r>
              <w:rPr>
                <w:rFonts w:ascii="Consolas" w:eastAsia="Consolas" w:hAnsi="Consolas" w:cs="Consolas"/>
                <w:color w:val="1F4E79"/>
                <w:sz w:val="17"/>
                <w:szCs w:val="17"/>
              </w:rPr>
              <w:t>returnedParcelDepthRatio</w:t>
            </w:r>
          </w:p>
        </w:tc>
        <w:tc>
          <w:tcPr>
            <w:tcW w:w="13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3FB5481F"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89C9C03" w14:textId="77777777" w:rsidR="003D42EA" w:rsidRDefault="00000000">
            <w:r>
              <w:rPr>
                <w:b/>
                <w:bCs/>
                <w:sz w:val="18"/>
                <w:szCs w:val="18"/>
              </w:rPr>
              <w:t>0.5</w:t>
            </w:r>
          </w:p>
        </w:tc>
        <w:tc>
          <w:tcPr>
            <w:tcW w:w="3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1B19F543" w14:textId="77777777" w:rsidR="003D42EA" w:rsidRDefault="00000000">
            <w:r>
              <w:rPr>
                <w:sz w:val="18"/>
                <w:szCs w:val="18"/>
              </w:rPr>
              <w:t>Returned parcel depth = block depth × this ratio.</w:t>
            </w:r>
          </w:p>
        </w:tc>
      </w:tr>
    </w:tbl>
    <w:p w14:paraId="0E18711A" w14:textId="77777777" w:rsidR="003D42EA" w:rsidRDefault="00000000">
      <w:pPr>
        <w:pStyle w:val="Heading2"/>
      </w:pPr>
      <w:bookmarkStart w:id="5" w:name="_Toc231474211"/>
      <w:r>
        <w:t>1.3  Situational additional rates (Schedule 1, Table 2a)</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1244"/>
        <w:gridCol w:w="1574"/>
        <w:gridCol w:w="3537"/>
      </w:tblGrid>
      <w:tr w:rsidR="003D42EA" w14:paraId="4DE2F1B2" w14:textId="77777777">
        <w:tblPrEx>
          <w:tblCellMar>
            <w:top w:w="0" w:type="dxa"/>
            <w:bottom w:w="0" w:type="dxa"/>
          </w:tblCellMar>
        </w:tblPrEx>
        <w:trPr>
          <w:tblHeader/>
        </w:trPr>
        <w:tc>
          <w:tcPr>
            <w:tcW w:w="26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5AB7AE50" w14:textId="77777777" w:rsidR="003D42EA" w:rsidRDefault="00000000">
            <w:r>
              <w:rPr>
                <w:b/>
                <w:bCs/>
                <w:color w:val="FFFFFF"/>
                <w:sz w:val="18"/>
                <w:szCs w:val="18"/>
              </w:rPr>
              <w:t>Parameter</w:t>
            </w:r>
          </w:p>
        </w:tc>
        <w:tc>
          <w:tcPr>
            <w:tcW w:w="13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53A711EC" w14:textId="77777777" w:rsidR="003D42EA" w:rsidRDefault="00000000">
            <w:r>
              <w:rPr>
                <w:b/>
                <w:bCs/>
                <w:color w:val="FFFFFF"/>
                <w:sz w:val="18"/>
                <w:szCs w:val="18"/>
              </w:rPr>
              <w:t>Type</w:t>
            </w:r>
          </w:p>
        </w:tc>
        <w:tc>
          <w:tcPr>
            <w:tcW w:w="16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4B6762ED" w14:textId="77777777" w:rsidR="003D42EA" w:rsidRDefault="00000000">
            <w:r>
              <w:rPr>
                <w:b/>
                <w:bCs/>
                <w:color w:val="FFFFFF"/>
                <w:sz w:val="18"/>
                <w:szCs w:val="18"/>
              </w:rPr>
              <w:t>Value / Default</w:t>
            </w:r>
          </w:p>
        </w:tc>
        <w:tc>
          <w:tcPr>
            <w:tcW w:w="38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584AEFEB" w14:textId="77777777" w:rsidR="003D42EA" w:rsidRDefault="00000000">
            <w:r>
              <w:rPr>
                <w:b/>
                <w:bCs/>
                <w:color w:val="FFFFFF"/>
                <w:sz w:val="18"/>
                <w:szCs w:val="18"/>
              </w:rPr>
              <w:t>Description</w:t>
            </w:r>
          </w:p>
        </w:tc>
      </w:tr>
      <w:tr w:rsidR="003D42EA" w14:paraId="529BEE28"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65F2603" w14:textId="77777777" w:rsidR="003D42EA" w:rsidRDefault="00000000">
            <w:r>
              <w:rPr>
                <w:rFonts w:ascii="Consolas" w:eastAsia="Consolas" w:hAnsi="Consolas" w:cs="Consolas"/>
                <w:color w:val="1F4E79"/>
                <w:sz w:val="17"/>
                <w:szCs w:val="17"/>
              </w:rPr>
              <w:t>openSpaceAdjoiningRate</w:t>
            </w:r>
          </w:p>
        </w:tc>
        <w:tc>
          <w:tcPr>
            <w:tcW w:w="13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B420D97"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0104528" w14:textId="77777777" w:rsidR="003D42EA" w:rsidRDefault="00000000">
            <w:r>
              <w:rPr>
                <w:b/>
                <w:bCs/>
                <w:sz w:val="18"/>
                <w:szCs w:val="18"/>
              </w:rPr>
              <w:t>0.03</w:t>
            </w:r>
          </w:p>
        </w:tc>
        <w:tc>
          <w:tcPr>
            <w:tcW w:w="3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B39C734" w14:textId="77777777" w:rsidR="003D42EA" w:rsidRDefault="00000000">
            <w:r>
              <w:rPr>
                <w:sz w:val="18"/>
                <w:szCs w:val="18"/>
              </w:rPr>
              <w:t>Added when parcel adjoins an open space.</w:t>
            </w:r>
          </w:p>
        </w:tc>
      </w:tr>
      <w:tr w:rsidR="003D42EA" w14:paraId="577CBC17"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30C4D52" w14:textId="77777777" w:rsidR="003D42EA" w:rsidRDefault="00000000">
            <w:r>
              <w:rPr>
                <w:rFonts w:ascii="Consolas" w:eastAsia="Consolas" w:hAnsi="Consolas" w:cs="Consolas"/>
                <w:color w:val="1F4E79"/>
                <w:sz w:val="17"/>
                <w:szCs w:val="17"/>
              </w:rPr>
              <w:t>openSpaceAcrossRoadRate</w:t>
            </w:r>
          </w:p>
        </w:tc>
        <w:tc>
          <w:tcPr>
            <w:tcW w:w="13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9FF25FE"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C616DFE" w14:textId="77777777" w:rsidR="003D42EA" w:rsidRDefault="00000000">
            <w:r>
              <w:rPr>
                <w:b/>
                <w:bCs/>
                <w:sz w:val="18"/>
                <w:szCs w:val="18"/>
              </w:rPr>
              <w:t>0.02</w:t>
            </w:r>
          </w:p>
        </w:tc>
        <w:tc>
          <w:tcPr>
            <w:tcW w:w="3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0C5989E" w14:textId="77777777" w:rsidR="003D42EA" w:rsidRDefault="00000000">
            <w:r>
              <w:rPr>
                <w:sz w:val="18"/>
                <w:szCs w:val="18"/>
              </w:rPr>
              <w:t>Added when parcel is across the road from open space.</w:t>
            </w:r>
          </w:p>
        </w:tc>
      </w:tr>
      <w:tr w:rsidR="003D42EA" w14:paraId="0FF8D27C"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67489E43" w14:textId="77777777" w:rsidR="003D42EA" w:rsidRDefault="00000000">
            <w:r>
              <w:rPr>
                <w:rFonts w:ascii="Consolas" w:eastAsia="Consolas" w:hAnsi="Consolas" w:cs="Consolas"/>
                <w:color w:val="1F4E79"/>
                <w:sz w:val="17"/>
                <w:szCs w:val="17"/>
              </w:rPr>
              <w:t>centralDepressionRate</w:t>
            </w:r>
          </w:p>
        </w:tc>
        <w:tc>
          <w:tcPr>
            <w:tcW w:w="13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67EC5D5C"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71C67746" w14:textId="77777777" w:rsidR="003D42EA" w:rsidRDefault="00000000">
            <w:r>
              <w:rPr>
                <w:b/>
                <w:bCs/>
                <w:sz w:val="18"/>
                <w:szCs w:val="18"/>
              </w:rPr>
              <w:t>0.08</w:t>
            </w:r>
          </w:p>
        </w:tc>
        <w:tc>
          <w:tcPr>
            <w:tcW w:w="3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65DAA500" w14:textId="77777777" w:rsidR="003D42EA" w:rsidRDefault="00000000">
            <w:r>
              <w:rPr>
                <w:sz w:val="18"/>
                <w:szCs w:val="18"/>
              </w:rPr>
              <w:t>Added for parcels in the central depression (dhaap).</w:t>
            </w:r>
          </w:p>
        </w:tc>
      </w:tr>
      <w:tr w:rsidR="003D42EA" w14:paraId="29864A82"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7AF9E96" w14:textId="77777777" w:rsidR="003D42EA" w:rsidRDefault="00000000">
            <w:r>
              <w:rPr>
                <w:rFonts w:ascii="Consolas" w:eastAsia="Consolas" w:hAnsi="Consolas" w:cs="Consolas"/>
                <w:color w:val="1F4E79"/>
                <w:sz w:val="17"/>
                <w:szCs w:val="17"/>
              </w:rPr>
              <w:t>steepSlopeRate</w:t>
            </w:r>
          </w:p>
        </w:tc>
        <w:tc>
          <w:tcPr>
            <w:tcW w:w="13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0763BB89"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181E1E7C" w14:textId="77777777" w:rsidR="003D42EA" w:rsidRDefault="00000000">
            <w:r>
              <w:rPr>
                <w:b/>
                <w:bCs/>
                <w:sz w:val="18"/>
                <w:szCs w:val="18"/>
              </w:rPr>
              <w:t>0.12</w:t>
            </w:r>
          </w:p>
        </w:tc>
        <w:tc>
          <w:tcPr>
            <w:tcW w:w="3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68438DD" w14:textId="77777777" w:rsidR="003D42EA" w:rsidRDefault="00000000">
            <w:r>
              <w:rPr>
                <w:sz w:val="18"/>
                <w:szCs w:val="18"/>
              </w:rPr>
              <w:t>Added for slope above the threshold.</w:t>
            </w:r>
          </w:p>
        </w:tc>
      </w:tr>
      <w:tr w:rsidR="003D42EA" w14:paraId="515608A5"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FE51700" w14:textId="77777777" w:rsidR="003D42EA" w:rsidRDefault="00000000">
            <w:r>
              <w:rPr>
                <w:rFonts w:ascii="Consolas" w:eastAsia="Consolas" w:hAnsi="Consolas" w:cs="Consolas"/>
                <w:color w:val="1F4E79"/>
                <w:sz w:val="17"/>
                <w:szCs w:val="17"/>
              </w:rPr>
              <w:lastRenderedPageBreak/>
              <w:t>steepSlopeThresholdDegrees</w:t>
            </w:r>
          </w:p>
        </w:tc>
        <w:tc>
          <w:tcPr>
            <w:tcW w:w="13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32B01033"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76A4D05" w14:textId="77777777" w:rsidR="003D42EA" w:rsidRDefault="00000000">
            <w:r>
              <w:rPr>
                <w:b/>
                <w:bCs/>
                <w:sz w:val="18"/>
                <w:szCs w:val="18"/>
              </w:rPr>
              <w:t>30</w:t>
            </w:r>
          </w:p>
        </w:tc>
        <w:tc>
          <w:tcPr>
            <w:tcW w:w="3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34198026" w14:textId="77777777" w:rsidR="003D42EA" w:rsidRDefault="00000000">
            <w:r>
              <w:rPr>
                <w:sz w:val="18"/>
                <w:szCs w:val="18"/>
              </w:rPr>
              <w:t>Slope (degrees) above which the steep-slope rate applies.</w:t>
            </w:r>
          </w:p>
        </w:tc>
      </w:tr>
      <w:tr w:rsidR="003D42EA" w14:paraId="4803DE64"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6C968FC9" w14:textId="77777777" w:rsidR="003D42EA" w:rsidRDefault="00000000">
            <w:r>
              <w:rPr>
                <w:rFonts w:ascii="Consolas" w:eastAsia="Consolas" w:hAnsi="Consolas" w:cs="Consolas"/>
                <w:color w:val="1F4E79"/>
                <w:sz w:val="17"/>
                <w:szCs w:val="17"/>
              </w:rPr>
              <w:t>openSpaceAdjoiningFrontageMaxM</w:t>
            </w:r>
          </w:p>
        </w:tc>
        <w:tc>
          <w:tcPr>
            <w:tcW w:w="13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6716F6CC"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7706D5C9" w14:textId="77777777" w:rsidR="003D42EA" w:rsidRDefault="00000000">
            <w:r>
              <w:rPr>
                <w:b/>
                <w:bCs/>
                <w:sz w:val="18"/>
                <w:szCs w:val="18"/>
              </w:rPr>
              <w:t>8</w:t>
            </w:r>
          </w:p>
        </w:tc>
        <w:tc>
          <w:tcPr>
            <w:tcW w:w="3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C446C84" w14:textId="77777777" w:rsidR="003D42EA" w:rsidRDefault="00000000">
            <w:r>
              <w:rPr>
                <w:sz w:val="18"/>
                <w:szCs w:val="18"/>
              </w:rPr>
              <w:t>Frontage band (m) that qualifies as “adjoining”.</w:t>
            </w:r>
          </w:p>
        </w:tc>
      </w:tr>
    </w:tbl>
    <w:p w14:paraId="57778562" w14:textId="77777777" w:rsidR="003D42EA" w:rsidRDefault="00000000">
      <w:pPr>
        <w:pStyle w:val="Heading2"/>
      </w:pPr>
      <w:bookmarkStart w:id="6" w:name="_Toc231474212"/>
      <w:r>
        <w:t>1.4  Corner-plot table (Schedule 1, Table 2b)</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660"/>
        <w:gridCol w:w="3800"/>
      </w:tblGrid>
      <w:tr w:rsidR="003D42EA" w14:paraId="2F85A24F" w14:textId="77777777">
        <w:tblPrEx>
          <w:tblCellMar>
            <w:top w:w="0" w:type="dxa"/>
            <w:bottom w:w="0" w:type="dxa"/>
          </w:tblCellMar>
        </w:tblPrEx>
        <w:trPr>
          <w:tblHeader/>
        </w:trPr>
        <w:tc>
          <w:tcPr>
            <w:tcW w:w="26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1F44DF63" w14:textId="77777777" w:rsidR="003D42EA" w:rsidRDefault="00000000">
            <w:r>
              <w:rPr>
                <w:b/>
                <w:bCs/>
                <w:color w:val="FFFFFF"/>
                <w:sz w:val="18"/>
                <w:szCs w:val="18"/>
              </w:rPr>
              <w:t>Parameter</w:t>
            </w:r>
          </w:p>
        </w:tc>
        <w:tc>
          <w:tcPr>
            <w:tcW w:w="13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303AAA30" w14:textId="77777777" w:rsidR="003D42EA" w:rsidRDefault="00000000">
            <w:r>
              <w:rPr>
                <w:b/>
                <w:bCs/>
                <w:color w:val="FFFFFF"/>
                <w:sz w:val="18"/>
                <w:szCs w:val="18"/>
              </w:rPr>
              <w:t>Type</w:t>
            </w:r>
          </w:p>
        </w:tc>
        <w:tc>
          <w:tcPr>
            <w:tcW w:w="16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559FC961" w14:textId="77777777" w:rsidR="003D42EA" w:rsidRDefault="00000000">
            <w:r>
              <w:rPr>
                <w:b/>
                <w:bCs/>
                <w:color w:val="FFFFFF"/>
                <w:sz w:val="18"/>
                <w:szCs w:val="18"/>
              </w:rPr>
              <w:t>Value / Default</w:t>
            </w:r>
          </w:p>
        </w:tc>
        <w:tc>
          <w:tcPr>
            <w:tcW w:w="38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6DFD7530" w14:textId="77777777" w:rsidR="003D42EA" w:rsidRDefault="00000000">
            <w:r>
              <w:rPr>
                <w:b/>
                <w:bCs/>
                <w:color w:val="FFFFFF"/>
                <w:sz w:val="18"/>
                <w:szCs w:val="18"/>
              </w:rPr>
              <w:t>Description</w:t>
            </w:r>
          </w:p>
        </w:tc>
      </w:tr>
      <w:tr w:rsidR="003D42EA" w14:paraId="7A598477"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34B06B85" w14:textId="77777777" w:rsidR="003D42EA" w:rsidRDefault="00000000">
            <w:r>
              <w:rPr>
                <w:rFonts w:ascii="Consolas" w:eastAsia="Consolas" w:hAnsi="Consolas" w:cs="Consolas"/>
                <w:color w:val="1F4E79"/>
                <w:sz w:val="17"/>
                <w:szCs w:val="17"/>
              </w:rPr>
              <w:t>cornerContributionTable</w:t>
            </w:r>
          </w:p>
        </w:tc>
        <w:tc>
          <w:tcPr>
            <w:tcW w:w="13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6F199758" w14:textId="77777777" w:rsidR="003D42EA" w:rsidRDefault="00000000">
            <w:r>
              <w:rPr>
                <w:sz w:val="18"/>
                <w:szCs w:val="18"/>
              </w:rPr>
              <w:t>CornerRow[]</w:t>
            </w:r>
          </w:p>
        </w:tc>
        <w:tc>
          <w:tcPr>
            <w:tcW w:w="16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43CFF67E" w14:textId="77777777" w:rsidR="003D42EA" w:rsidRDefault="00000000">
            <w:r>
              <w:rPr>
                <w:b/>
                <w:bCs/>
                <w:sz w:val="18"/>
                <w:szCs w:val="18"/>
              </w:rPr>
              <w:t>10 rows</w:t>
            </w:r>
          </w:p>
        </w:tc>
        <w:tc>
          <w:tcPr>
            <w:tcW w:w="3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C300C6D" w14:textId="77777777" w:rsidR="003D42EA" w:rsidRDefault="00000000">
            <w:r>
              <w:rPr>
                <w:sz w:val="18"/>
                <w:szCs w:val="18"/>
              </w:rPr>
              <w:t>Lookup of {main, branch, rate} by corner road widths.</w:t>
            </w:r>
          </w:p>
        </w:tc>
      </w:tr>
      <w:tr w:rsidR="003D42EA" w14:paraId="50EE4D98"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73BC563" w14:textId="77777777" w:rsidR="003D42EA" w:rsidRDefault="00000000">
            <w:r>
              <w:rPr>
                <w:rFonts w:ascii="Consolas" w:eastAsia="Consolas" w:hAnsi="Consolas" w:cs="Consolas"/>
                <w:color w:val="1F4E79"/>
                <w:sz w:val="17"/>
                <w:szCs w:val="17"/>
              </w:rPr>
              <w:t>cornerRateMin</w:t>
            </w:r>
          </w:p>
        </w:tc>
        <w:tc>
          <w:tcPr>
            <w:tcW w:w="13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B10400E"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97631CE" w14:textId="77777777" w:rsidR="003D42EA" w:rsidRDefault="00000000">
            <w:r>
              <w:rPr>
                <w:b/>
                <w:bCs/>
                <w:sz w:val="18"/>
                <w:szCs w:val="18"/>
              </w:rPr>
              <w:t>0.04</w:t>
            </w:r>
          </w:p>
        </w:tc>
        <w:tc>
          <w:tcPr>
            <w:tcW w:w="3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366161B6" w14:textId="77777777" w:rsidR="003D42EA" w:rsidRDefault="00000000">
            <w:r>
              <w:rPr>
                <w:sz w:val="18"/>
                <w:szCs w:val="18"/>
              </w:rPr>
              <w:t>Lower clamp on the corner rate.</w:t>
            </w:r>
          </w:p>
        </w:tc>
      </w:tr>
      <w:tr w:rsidR="003D42EA" w14:paraId="3FEE5C00"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6123AF30" w14:textId="77777777" w:rsidR="003D42EA" w:rsidRDefault="00000000">
            <w:r>
              <w:rPr>
                <w:rFonts w:ascii="Consolas" w:eastAsia="Consolas" w:hAnsi="Consolas" w:cs="Consolas"/>
                <w:color w:val="1F4E79"/>
                <w:sz w:val="17"/>
                <w:szCs w:val="17"/>
              </w:rPr>
              <w:t>cornerRateMax</w:t>
            </w:r>
          </w:p>
        </w:tc>
        <w:tc>
          <w:tcPr>
            <w:tcW w:w="13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31049EA7"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9473AD2" w14:textId="77777777" w:rsidR="003D42EA" w:rsidRDefault="00000000">
            <w:r>
              <w:rPr>
                <w:b/>
                <w:bCs/>
                <w:sz w:val="18"/>
                <w:szCs w:val="18"/>
              </w:rPr>
              <w:t>0.09</w:t>
            </w:r>
          </w:p>
        </w:tc>
        <w:tc>
          <w:tcPr>
            <w:tcW w:w="3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CA84F12" w14:textId="77777777" w:rsidR="003D42EA" w:rsidRDefault="00000000">
            <w:r>
              <w:rPr>
                <w:sz w:val="18"/>
                <w:szCs w:val="18"/>
              </w:rPr>
              <w:t>Upper clamp on the corner rate.</w:t>
            </w:r>
          </w:p>
        </w:tc>
      </w:tr>
      <w:tr w:rsidR="003D42EA" w14:paraId="40FDB424"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364C4C82" w14:textId="77777777" w:rsidR="003D42EA" w:rsidRDefault="00000000">
            <w:r>
              <w:rPr>
                <w:rFonts w:ascii="Consolas" w:eastAsia="Consolas" w:hAnsi="Consolas" w:cs="Consolas"/>
                <w:color w:val="1F4E79"/>
                <w:sz w:val="17"/>
                <w:szCs w:val="17"/>
              </w:rPr>
              <w:t>cornerMatchToleranceM</w:t>
            </w:r>
          </w:p>
        </w:tc>
        <w:tc>
          <w:tcPr>
            <w:tcW w:w="13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81FEF45"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6C2AEDF3" w14:textId="77777777" w:rsidR="003D42EA" w:rsidRDefault="00000000">
            <w:r>
              <w:rPr>
                <w:b/>
                <w:bCs/>
                <w:sz w:val="18"/>
                <w:szCs w:val="18"/>
              </w:rPr>
              <w:t>0.25</w:t>
            </w:r>
          </w:p>
        </w:tc>
        <w:tc>
          <w:tcPr>
            <w:tcW w:w="3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5F772D8" w14:textId="77777777" w:rsidR="003D42EA" w:rsidRDefault="00000000">
            <w:r>
              <w:rPr>
                <w:sz w:val="18"/>
                <w:szCs w:val="18"/>
              </w:rPr>
              <w:t>Tolerance (m) when matching road widths to a table row.</w:t>
            </w:r>
          </w:p>
        </w:tc>
      </w:tr>
    </w:tbl>
    <w:p w14:paraId="5FF4A397" w14:textId="77777777" w:rsidR="003D42EA" w:rsidRDefault="00000000">
      <w:pPr>
        <w:pStyle w:val="Heading2"/>
      </w:pPr>
      <w:bookmarkStart w:id="7" w:name="_Toc231474213"/>
      <w:r>
        <w:t>1.5  Return constraints (Section 2.3)</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4"/>
        <w:gridCol w:w="1282"/>
        <w:gridCol w:w="1634"/>
        <w:gridCol w:w="3720"/>
      </w:tblGrid>
      <w:tr w:rsidR="003D42EA" w14:paraId="4CCDB6B9" w14:textId="77777777">
        <w:tblPrEx>
          <w:tblCellMar>
            <w:top w:w="0" w:type="dxa"/>
            <w:bottom w:w="0" w:type="dxa"/>
          </w:tblCellMar>
        </w:tblPrEx>
        <w:trPr>
          <w:tblHeader/>
        </w:trPr>
        <w:tc>
          <w:tcPr>
            <w:tcW w:w="26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4734C1E1" w14:textId="77777777" w:rsidR="003D42EA" w:rsidRDefault="00000000">
            <w:r>
              <w:rPr>
                <w:b/>
                <w:bCs/>
                <w:color w:val="FFFFFF"/>
                <w:sz w:val="18"/>
                <w:szCs w:val="18"/>
              </w:rPr>
              <w:t>Parameter</w:t>
            </w:r>
          </w:p>
        </w:tc>
        <w:tc>
          <w:tcPr>
            <w:tcW w:w="13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4DFEAF67" w14:textId="77777777" w:rsidR="003D42EA" w:rsidRDefault="00000000">
            <w:r>
              <w:rPr>
                <w:b/>
                <w:bCs/>
                <w:color w:val="FFFFFF"/>
                <w:sz w:val="18"/>
                <w:szCs w:val="18"/>
              </w:rPr>
              <w:t>Type</w:t>
            </w:r>
          </w:p>
        </w:tc>
        <w:tc>
          <w:tcPr>
            <w:tcW w:w="16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3E9BD404" w14:textId="77777777" w:rsidR="003D42EA" w:rsidRDefault="00000000">
            <w:r>
              <w:rPr>
                <w:b/>
                <w:bCs/>
                <w:color w:val="FFFFFF"/>
                <w:sz w:val="18"/>
                <w:szCs w:val="18"/>
              </w:rPr>
              <w:t>Value / Default</w:t>
            </w:r>
          </w:p>
        </w:tc>
        <w:tc>
          <w:tcPr>
            <w:tcW w:w="38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7B216FDF" w14:textId="77777777" w:rsidR="003D42EA" w:rsidRDefault="00000000">
            <w:r>
              <w:rPr>
                <w:b/>
                <w:bCs/>
                <w:color w:val="FFFFFF"/>
                <w:sz w:val="18"/>
                <w:szCs w:val="18"/>
              </w:rPr>
              <w:t>Description</w:t>
            </w:r>
          </w:p>
        </w:tc>
      </w:tr>
      <w:tr w:rsidR="003D42EA" w14:paraId="0E990686"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0AE7A2AA" w14:textId="77777777" w:rsidR="003D42EA" w:rsidRDefault="00000000">
            <w:r>
              <w:rPr>
                <w:rFonts w:ascii="Consolas" w:eastAsia="Consolas" w:hAnsi="Consolas" w:cs="Consolas"/>
                <w:color w:val="1F4E79"/>
                <w:sz w:val="17"/>
                <w:szCs w:val="17"/>
              </w:rPr>
              <w:t>minPlotAreaSqM</w:t>
            </w:r>
          </w:p>
        </w:tc>
        <w:tc>
          <w:tcPr>
            <w:tcW w:w="13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735803DC"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299004B" w14:textId="77777777" w:rsidR="003D42EA" w:rsidRDefault="00000000">
            <w:r>
              <w:rPr>
                <w:b/>
                <w:bCs/>
                <w:sz w:val="18"/>
                <w:szCs w:val="18"/>
              </w:rPr>
              <w:t>79.5</w:t>
            </w:r>
          </w:p>
        </w:tc>
        <w:tc>
          <w:tcPr>
            <w:tcW w:w="3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2ACE9FB" w14:textId="77777777" w:rsidR="003D42EA" w:rsidRDefault="00000000">
            <w:r>
              <w:rPr>
                <w:sz w:val="18"/>
                <w:szCs w:val="18"/>
              </w:rPr>
              <w:t>Absolute minimum developed-plot area.</w:t>
            </w:r>
          </w:p>
        </w:tc>
      </w:tr>
      <w:tr w:rsidR="003D42EA" w14:paraId="391E4C69"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1F9BE8F8" w14:textId="77777777" w:rsidR="003D42EA" w:rsidRDefault="00000000">
            <w:r>
              <w:rPr>
                <w:rFonts w:ascii="Consolas" w:eastAsia="Consolas" w:hAnsi="Consolas" w:cs="Consolas"/>
                <w:color w:val="1F4E79"/>
                <w:sz w:val="17"/>
                <w:szCs w:val="17"/>
              </w:rPr>
              <w:t>preferredMinPlotAreaSqM</w:t>
            </w:r>
          </w:p>
        </w:tc>
        <w:tc>
          <w:tcPr>
            <w:tcW w:w="13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3B4544F7"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6B738D85" w14:textId="77777777" w:rsidR="003D42EA" w:rsidRDefault="00000000">
            <w:r>
              <w:rPr>
                <w:b/>
                <w:bCs/>
                <w:sz w:val="18"/>
                <w:szCs w:val="18"/>
              </w:rPr>
              <w:t>130</w:t>
            </w:r>
          </w:p>
        </w:tc>
        <w:tc>
          <w:tcPr>
            <w:tcW w:w="3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B0926B2" w14:textId="77777777" w:rsidR="003D42EA" w:rsidRDefault="00000000">
            <w:r>
              <w:rPr>
                <w:sz w:val="18"/>
                <w:szCs w:val="18"/>
              </w:rPr>
              <w:t>Preferred minimum per land-use class.</w:t>
            </w:r>
          </w:p>
        </w:tc>
      </w:tr>
      <w:tr w:rsidR="003D42EA" w14:paraId="2A08B29D"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A663880" w14:textId="77777777" w:rsidR="003D42EA" w:rsidRDefault="00000000">
            <w:r>
              <w:rPr>
                <w:rFonts w:ascii="Consolas" w:eastAsia="Consolas" w:hAnsi="Consolas" w:cs="Consolas"/>
                <w:color w:val="1F4E79"/>
                <w:sz w:val="17"/>
                <w:szCs w:val="17"/>
              </w:rPr>
              <w:t>minFrontageM</w:t>
            </w:r>
          </w:p>
        </w:tc>
        <w:tc>
          <w:tcPr>
            <w:tcW w:w="13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E9276F8"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73EAD438" w14:textId="77777777" w:rsidR="003D42EA" w:rsidRDefault="00000000">
            <w:r>
              <w:rPr>
                <w:b/>
                <w:bCs/>
                <w:sz w:val="18"/>
                <w:szCs w:val="18"/>
              </w:rPr>
              <w:t>6</w:t>
            </w:r>
          </w:p>
        </w:tc>
        <w:tc>
          <w:tcPr>
            <w:tcW w:w="3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2DC572A" w14:textId="77777777" w:rsidR="003D42EA" w:rsidRDefault="00000000">
            <w:r>
              <w:rPr>
                <w:sz w:val="18"/>
                <w:szCs w:val="18"/>
              </w:rPr>
              <w:t>Minimum frontage of a developed plot.</w:t>
            </w:r>
          </w:p>
        </w:tc>
      </w:tr>
      <w:tr w:rsidR="003D42EA" w14:paraId="369F1CFE"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AB8E809" w14:textId="77777777" w:rsidR="003D42EA" w:rsidRDefault="00000000">
            <w:r>
              <w:rPr>
                <w:rFonts w:ascii="Consolas" w:eastAsia="Consolas" w:hAnsi="Consolas" w:cs="Consolas"/>
                <w:color w:val="1F4E79"/>
                <w:sz w:val="17"/>
                <w:szCs w:val="17"/>
              </w:rPr>
              <w:t>minDepthM</w:t>
            </w:r>
          </w:p>
        </w:tc>
        <w:tc>
          <w:tcPr>
            <w:tcW w:w="13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12AA6130"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D5F1F98" w14:textId="77777777" w:rsidR="003D42EA" w:rsidRDefault="00000000">
            <w:r>
              <w:rPr>
                <w:b/>
                <w:bCs/>
                <w:sz w:val="18"/>
                <w:szCs w:val="18"/>
              </w:rPr>
              <w:t>13</w:t>
            </w:r>
          </w:p>
        </w:tc>
        <w:tc>
          <w:tcPr>
            <w:tcW w:w="3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354BC3B1" w14:textId="77777777" w:rsidR="003D42EA" w:rsidRDefault="00000000">
            <w:r>
              <w:rPr>
                <w:sz w:val="18"/>
                <w:szCs w:val="18"/>
              </w:rPr>
              <w:t>Minimum parcel depth.</w:t>
            </w:r>
          </w:p>
        </w:tc>
      </w:tr>
      <w:tr w:rsidR="003D42EA" w14:paraId="464F3B22"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127FEE3" w14:textId="77777777" w:rsidR="003D42EA" w:rsidRDefault="00000000">
            <w:r>
              <w:rPr>
                <w:rFonts w:ascii="Consolas" w:eastAsia="Consolas" w:hAnsi="Consolas" w:cs="Consolas"/>
                <w:color w:val="1F4E79"/>
                <w:sz w:val="17"/>
                <w:szCs w:val="17"/>
              </w:rPr>
              <w:t>maxDepthM</w:t>
            </w:r>
          </w:p>
        </w:tc>
        <w:tc>
          <w:tcPr>
            <w:tcW w:w="13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466A104C"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6E001889" w14:textId="77777777" w:rsidR="003D42EA" w:rsidRDefault="00000000">
            <w:r>
              <w:rPr>
                <w:b/>
                <w:bCs/>
                <w:sz w:val="18"/>
                <w:szCs w:val="18"/>
              </w:rPr>
              <w:t>20</w:t>
            </w:r>
          </w:p>
        </w:tc>
        <w:tc>
          <w:tcPr>
            <w:tcW w:w="3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4BA3350" w14:textId="77777777" w:rsidR="003D42EA" w:rsidRDefault="00000000">
            <w:r>
              <w:rPr>
                <w:sz w:val="18"/>
                <w:szCs w:val="18"/>
              </w:rPr>
              <w:t>Maximum parcel depth.</w:t>
            </w:r>
          </w:p>
        </w:tc>
      </w:tr>
      <w:tr w:rsidR="003D42EA" w14:paraId="7E744358"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689C7498" w14:textId="77777777" w:rsidR="003D42EA" w:rsidRDefault="00000000">
            <w:r>
              <w:rPr>
                <w:rFonts w:ascii="Consolas" w:eastAsia="Consolas" w:hAnsi="Consolas" w:cs="Consolas"/>
                <w:color w:val="1F4E79"/>
                <w:sz w:val="17"/>
                <w:szCs w:val="17"/>
              </w:rPr>
              <w:t>blockDepthMinM</w:t>
            </w:r>
          </w:p>
        </w:tc>
        <w:tc>
          <w:tcPr>
            <w:tcW w:w="13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531E4FA"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762A2B06" w14:textId="77777777" w:rsidR="003D42EA" w:rsidRDefault="00000000">
            <w:r>
              <w:rPr>
                <w:b/>
                <w:bCs/>
                <w:sz w:val="18"/>
                <w:szCs w:val="18"/>
              </w:rPr>
              <w:t>26</w:t>
            </w:r>
          </w:p>
        </w:tc>
        <w:tc>
          <w:tcPr>
            <w:tcW w:w="3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AC18E13" w14:textId="77777777" w:rsidR="003D42EA" w:rsidRDefault="00000000">
            <w:r>
              <w:rPr>
                <w:sz w:val="18"/>
                <w:szCs w:val="18"/>
              </w:rPr>
              <w:t>Minimum block depth.</w:t>
            </w:r>
          </w:p>
        </w:tc>
      </w:tr>
      <w:tr w:rsidR="003D42EA" w14:paraId="2D6E63CA"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4D487C02" w14:textId="77777777" w:rsidR="003D42EA" w:rsidRDefault="00000000">
            <w:r>
              <w:rPr>
                <w:rFonts w:ascii="Consolas" w:eastAsia="Consolas" w:hAnsi="Consolas" w:cs="Consolas"/>
                <w:color w:val="1F4E79"/>
                <w:sz w:val="17"/>
                <w:szCs w:val="17"/>
              </w:rPr>
              <w:t>blockDepthMaxM</w:t>
            </w:r>
          </w:p>
        </w:tc>
        <w:tc>
          <w:tcPr>
            <w:tcW w:w="13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70CA2813"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6704875" w14:textId="77777777" w:rsidR="003D42EA" w:rsidRDefault="00000000">
            <w:r>
              <w:rPr>
                <w:b/>
                <w:bCs/>
                <w:sz w:val="18"/>
                <w:szCs w:val="18"/>
              </w:rPr>
              <w:t>40</w:t>
            </w:r>
          </w:p>
        </w:tc>
        <w:tc>
          <w:tcPr>
            <w:tcW w:w="3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6C98652D" w14:textId="77777777" w:rsidR="003D42EA" w:rsidRDefault="00000000">
            <w:r>
              <w:rPr>
                <w:sz w:val="18"/>
                <w:szCs w:val="18"/>
              </w:rPr>
              <w:t>Maximum block depth.</w:t>
            </w:r>
          </w:p>
        </w:tc>
      </w:tr>
      <w:tr w:rsidR="003D42EA" w14:paraId="287240C0"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7EF6FA58" w14:textId="77777777" w:rsidR="003D42EA" w:rsidRDefault="00000000">
            <w:r>
              <w:rPr>
                <w:rFonts w:ascii="Consolas" w:eastAsia="Consolas" w:hAnsi="Consolas" w:cs="Consolas"/>
                <w:color w:val="1F4E79"/>
                <w:sz w:val="17"/>
                <w:szCs w:val="17"/>
              </w:rPr>
              <w:t>setbackRoadM</w:t>
            </w:r>
          </w:p>
        </w:tc>
        <w:tc>
          <w:tcPr>
            <w:tcW w:w="13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63EF0A7C"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64723573" w14:textId="77777777" w:rsidR="003D42EA" w:rsidRDefault="00000000">
            <w:r>
              <w:rPr>
                <w:b/>
                <w:bCs/>
                <w:sz w:val="18"/>
                <w:szCs w:val="18"/>
              </w:rPr>
              <w:t>1</w:t>
            </w:r>
          </w:p>
        </w:tc>
        <w:tc>
          <w:tcPr>
            <w:tcW w:w="3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0C796707" w14:textId="77777777" w:rsidR="003D42EA" w:rsidRDefault="00000000">
            <w:r>
              <w:rPr>
                <w:sz w:val="18"/>
                <w:szCs w:val="18"/>
              </w:rPr>
              <w:t>Road-side setback when a house is present.</w:t>
            </w:r>
          </w:p>
        </w:tc>
      </w:tr>
      <w:tr w:rsidR="003D42EA" w14:paraId="2CE8FF3F"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422ACAFC" w14:textId="77777777" w:rsidR="003D42EA" w:rsidRDefault="00000000">
            <w:r>
              <w:rPr>
                <w:rFonts w:ascii="Consolas" w:eastAsia="Consolas" w:hAnsi="Consolas" w:cs="Consolas"/>
                <w:color w:val="1F4E79"/>
                <w:sz w:val="17"/>
                <w:szCs w:val="17"/>
              </w:rPr>
              <w:t>setbackWindowM</w:t>
            </w:r>
          </w:p>
        </w:tc>
        <w:tc>
          <w:tcPr>
            <w:tcW w:w="13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7EB9F917"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3F95D580" w14:textId="77777777" w:rsidR="003D42EA" w:rsidRDefault="00000000">
            <w:r>
              <w:rPr>
                <w:b/>
                <w:bCs/>
                <w:sz w:val="18"/>
                <w:szCs w:val="18"/>
              </w:rPr>
              <w:t>1</w:t>
            </w:r>
          </w:p>
        </w:tc>
        <w:tc>
          <w:tcPr>
            <w:tcW w:w="3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722C69F0" w14:textId="77777777" w:rsidR="003D42EA" w:rsidRDefault="00000000">
            <w:r>
              <w:rPr>
                <w:sz w:val="18"/>
                <w:szCs w:val="18"/>
              </w:rPr>
              <w:t>Window/door-side setback when a house is present.</w:t>
            </w:r>
          </w:p>
        </w:tc>
      </w:tr>
      <w:tr w:rsidR="003D42EA" w14:paraId="5D927DED"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0194CC76" w14:textId="77777777" w:rsidR="003D42EA" w:rsidRDefault="00000000">
            <w:r>
              <w:rPr>
                <w:rFonts w:ascii="Consolas" w:eastAsia="Consolas" w:hAnsi="Consolas" w:cs="Consolas"/>
                <w:color w:val="1F4E79"/>
                <w:sz w:val="17"/>
                <w:szCs w:val="17"/>
              </w:rPr>
              <w:t>consolidationMaxAreaSqM</w:t>
            </w:r>
          </w:p>
        </w:tc>
        <w:tc>
          <w:tcPr>
            <w:tcW w:w="13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47483AA"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4EBDE76" w14:textId="77777777" w:rsidR="003D42EA" w:rsidRDefault="00000000">
            <w:r>
              <w:rPr>
                <w:b/>
                <w:bCs/>
                <w:sz w:val="18"/>
                <w:szCs w:val="18"/>
              </w:rPr>
              <w:t>200</w:t>
            </w:r>
          </w:p>
        </w:tc>
        <w:tc>
          <w:tcPr>
            <w:tcW w:w="3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7C221AC" w14:textId="77777777" w:rsidR="003D42EA" w:rsidRDefault="00000000">
            <w:r>
              <w:rPr>
                <w:sz w:val="18"/>
                <w:szCs w:val="18"/>
              </w:rPr>
              <w:t>Scattered holdings up to this may merge to one location.</w:t>
            </w:r>
          </w:p>
        </w:tc>
      </w:tr>
      <w:tr w:rsidR="003D42EA" w14:paraId="2BAB0D0C"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7F5E103" w14:textId="77777777" w:rsidR="003D42EA" w:rsidRDefault="00000000">
            <w:r>
              <w:rPr>
                <w:rFonts w:ascii="Consolas" w:eastAsia="Consolas" w:hAnsi="Consolas" w:cs="Consolas"/>
                <w:color w:val="1F4E79"/>
                <w:sz w:val="17"/>
                <w:szCs w:val="17"/>
              </w:rPr>
              <w:t>jointReturnThresholdSqM</w:t>
            </w:r>
          </w:p>
        </w:tc>
        <w:tc>
          <w:tcPr>
            <w:tcW w:w="13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0EC609DB"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E74E143" w14:textId="77777777" w:rsidR="003D42EA" w:rsidRDefault="00000000">
            <w:r>
              <w:rPr>
                <w:b/>
                <w:bCs/>
                <w:sz w:val="18"/>
                <w:szCs w:val="18"/>
              </w:rPr>
              <w:t>150</w:t>
            </w:r>
          </w:p>
        </w:tc>
        <w:tc>
          <w:tcPr>
            <w:tcW w:w="3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44F2A4DA" w14:textId="77777777" w:rsidR="003D42EA" w:rsidRDefault="00000000">
            <w:r>
              <w:rPr>
                <w:sz w:val="18"/>
                <w:szCs w:val="18"/>
              </w:rPr>
              <w:t>Above this, merged return only on request.</w:t>
            </w:r>
          </w:p>
        </w:tc>
      </w:tr>
      <w:tr w:rsidR="003D42EA" w14:paraId="7E58ED4D"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C2054A2" w14:textId="77777777" w:rsidR="003D42EA" w:rsidRDefault="00000000">
            <w:r>
              <w:rPr>
                <w:rFonts w:ascii="Consolas" w:eastAsia="Consolas" w:hAnsi="Consolas" w:cs="Consolas"/>
                <w:color w:val="1F4E79"/>
                <w:sz w:val="17"/>
                <w:szCs w:val="17"/>
              </w:rPr>
              <w:t>jointReturnAllowedBelowMin</w:t>
            </w:r>
          </w:p>
        </w:tc>
        <w:tc>
          <w:tcPr>
            <w:tcW w:w="13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F5BAB6F" w14:textId="77777777" w:rsidR="003D42EA" w:rsidRDefault="00000000">
            <w:r>
              <w:rPr>
                <w:sz w:val="18"/>
                <w:szCs w:val="18"/>
              </w:rPr>
              <w:t>bool</w:t>
            </w:r>
          </w:p>
        </w:tc>
        <w:tc>
          <w:tcPr>
            <w:tcW w:w="16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ACCA055" w14:textId="77777777" w:rsidR="003D42EA" w:rsidRDefault="00000000">
            <w:r>
              <w:rPr>
                <w:b/>
                <w:bCs/>
                <w:sz w:val="18"/>
                <w:szCs w:val="18"/>
              </w:rPr>
              <w:t>true</w:t>
            </w:r>
          </w:p>
        </w:tc>
        <w:tc>
          <w:tcPr>
            <w:tcW w:w="3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772FC301" w14:textId="77777777" w:rsidR="003D42EA" w:rsidRDefault="00000000">
            <w:r>
              <w:rPr>
                <w:sz w:val="18"/>
                <w:szCs w:val="18"/>
              </w:rPr>
              <w:t>Two+ owners may share one sub-minimum parcel.</w:t>
            </w:r>
          </w:p>
        </w:tc>
      </w:tr>
      <w:tr w:rsidR="003D42EA" w14:paraId="0B62787D"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3494B190" w14:textId="77777777" w:rsidR="003D42EA" w:rsidRDefault="00000000">
            <w:r>
              <w:rPr>
                <w:rFonts w:ascii="Consolas" w:eastAsia="Consolas" w:hAnsi="Consolas" w:cs="Consolas"/>
                <w:color w:val="1F4E79"/>
                <w:sz w:val="17"/>
                <w:szCs w:val="17"/>
              </w:rPr>
              <w:t>salesPlotForUnfittedCorners</w:t>
            </w:r>
          </w:p>
        </w:tc>
        <w:tc>
          <w:tcPr>
            <w:tcW w:w="13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476CAE44" w14:textId="77777777" w:rsidR="003D42EA" w:rsidRDefault="00000000">
            <w:r>
              <w:rPr>
                <w:sz w:val="18"/>
                <w:szCs w:val="18"/>
              </w:rPr>
              <w:t>bool</w:t>
            </w:r>
          </w:p>
        </w:tc>
        <w:tc>
          <w:tcPr>
            <w:tcW w:w="16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F662F16" w14:textId="77777777" w:rsidR="003D42EA" w:rsidRDefault="00000000">
            <w:r>
              <w:rPr>
                <w:b/>
                <w:bCs/>
                <w:sz w:val="18"/>
                <w:szCs w:val="18"/>
              </w:rPr>
              <w:t>true</w:t>
            </w:r>
          </w:p>
        </w:tc>
        <w:tc>
          <w:tcPr>
            <w:tcW w:w="3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7E29244C" w14:textId="77777777" w:rsidR="003D42EA" w:rsidRDefault="00000000">
            <w:r>
              <w:rPr>
                <w:sz w:val="18"/>
                <w:szCs w:val="18"/>
              </w:rPr>
              <w:t>An unfittable corner becomes a sales plot.</w:t>
            </w:r>
          </w:p>
        </w:tc>
      </w:tr>
      <w:tr w:rsidR="003D42EA" w14:paraId="0279FABB"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BB51712" w14:textId="77777777" w:rsidR="003D42EA" w:rsidRDefault="00000000">
            <w:r>
              <w:rPr>
                <w:rFonts w:ascii="Consolas" w:eastAsia="Consolas" w:hAnsi="Consolas" w:cs="Consolas"/>
                <w:color w:val="1F4E79"/>
                <w:sz w:val="17"/>
                <w:szCs w:val="17"/>
              </w:rPr>
              <w:t>projectLandRatePerSqM</w:t>
            </w:r>
          </w:p>
        </w:tc>
        <w:tc>
          <w:tcPr>
            <w:tcW w:w="13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D42E834" w14:textId="77777777" w:rsidR="003D42EA" w:rsidRDefault="00000000">
            <w:r>
              <w:rPr>
                <w:sz w:val="18"/>
                <w:szCs w:val="18"/>
              </w:rPr>
              <w:t>double</w:t>
            </w:r>
          </w:p>
        </w:tc>
        <w:tc>
          <w:tcPr>
            <w:tcW w:w="16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1AD2E47D" w14:textId="77777777" w:rsidR="003D42EA" w:rsidRDefault="00000000">
            <w:r>
              <w:rPr>
                <w:b/>
                <w:bCs/>
                <w:sz w:val="18"/>
                <w:szCs w:val="18"/>
              </w:rPr>
              <w:t>(project sets)</w:t>
            </w:r>
          </w:p>
        </w:tc>
        <w:tc>
          <w:tcPr>
            <w:tcW w:w="3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79461D5" w14:textId="77777777" w:rsidR="003D42EA" w:rsidRDefault="00000000">
            <w:r>
              <w:rPr>
                <w:sz w:val="18"/>
                <w:szCs w:val="18"/>
              </w:rPr>
              <w:t>Price for top-up purchase or buy-out.</w:t>
            </w:r>
          </w:p>
        </w:tc>
      </w:tr>
    </w:tbl>
    <w:p w14:paraId="1C947CF3" w14:textId="77777777" w:rsidR="003D42EA" w:rsidRDefault="00000000">
      <w:pPr>
        <w:pStyle w:val="Heading2"/>
      </w:pPr>
      <w:bookmarkStart w:id="8" w:name="_Toc231474214"/>
      <w:r>
        <w:t>1.6  Policy metadata</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660"/>
        <w:gridCol w:w="3800"/>
      </w:tblGrid>
      <w:tr w:rsidR="003D42EA" w14:paraId="330BDE85" w14:textId="77777777">
        <w:tblPrEx>
          <w:tblCellMar>
            <w:top w:w="0" w:type="dxa"/>
            <w:bottom w:w="0" w:type="dxa"/>
          </w:tblCellMar>
        </w:tblPrEx>
        <w:trPr>
          <w:tblHeader/>
        </w:trPr>
        <w:tc>
          <w:tcPr>
            <w:tcW w:w="26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078A45C8" w14:textId="77777777" w:rsidR="003D42EA" w:rsidRDefault="00000000">
            <w:r>
              <w:rPr>
                <w:b/>
                <w:bCs/>
                <w:color w:val="FFFFFF"/>
                <w:sz w:val="18"/>
                <w:szCs w:val="18"/>
              </w:rPr>
              <w:t>Parameter</w:t>
            </w:r>
          </w:p>
        </w:tc>
        <w:tc>
          <w:tcPr>
            <w:tcW w:w="13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5EA3C96B" w14:textId="77777777" w:rsidR="003D42EA" w:rsidRDefault="00000000">
            <w:r>
              <w:rPr>
                <w:b/>
                <w:bCs/>
                <w:color w:val="FFFFFF"/>
                <w:sz w:val="18"/>
                <w:szCs w:val="18"/>
              </w:rPr>
              <w:t>Type</w:t>
            </w:r>
          </w:p>
        </w:tc>
        <w:tc>
          <w:tcPr>
            <w:tcW w:w="16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4C72FDD0" w14:textId="77777777" w:rsidR="003D42EA" w:rsidRDefault="00000000">
            <w:r>
              <w:rPr>
                <w:b/>
                <w:bCs/>
                <w:color w:val="FFFFFF"/>
                <w:sz w:val="18"/>
                <w:szCs w:val="18"/>
              </w:rPr>
              <w:t>Value / Default</w:t>
            </w:r>
          </w:p>
        </w:tc>
        <w:tc>
          <w:tcPr>
            <w:tcW w:w="38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727FFCA3" w14:textId="77777777" w:rsidR="003D42EA" w:rsidRDefault="00000000">
            <w:r>
              <w:rPr>
                <w:b/>
                <w:bCs/>
                <w:color w:val="FFFFFF"/>
                <w:sz w:val="18"/>
                <w:szCs w:val="18"/>
              </w:rPr>
              <w:t>Description</w:t>
            </w:r>
          </w:p>
        </w:tc>
      </w:tr>
      <w:tr w:rsidR="003D42EA" w14:paraId="14EE9DA7"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69645DF8" w14:textId="77777777" w:rsidR="003D42EA" w:rsidRDefault="00000000">
            <w:r>
              <w:rPr>
                <w:rFonts w:ascii="Consolas" w:eastAsia="Consolas" w:hAnsi="Consolas" w:cs="Consolas"/>
                <w:color w:val="1F4E79"/>
                <w:sz w:val="17"/>
                <w:szCs w:val="17"/>
              </w:rPr>
              <w:t>policyId</w:t>
            </w:r>
          </w:p>
        </w:tc>
        <w:tc>
          <w:tcPr>
            <w:tcW w:w="13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4A75E223" w14:textId="77777777" w:rsidR="003D42EA" w:rsidRDefault="00000000">
            <w:r>
              <w:rPr>
                <w:sz w:val="18"/>
                <w:szCs w:val="18"/>
              </w:rPr>
              <w:t>string</w:t>
            </w:r>
          </w:p>
        </w:tc>
        <w:tc>
          <w:tcPr>
            <w:tcW w:w="16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77139E6" w14:textId="77777777" w:rsidR="003D42EA" w:rsidRDefault="00000000">
            <w:r>
              <w:rPr>
                <w:b/>
                <w:bCs/>
                <w:sz w:val="18"/>
                <w:szCs w:val="18"/>
              </w:rPr>
              <w:t>—</w:t>
            </w:r>
          </w:p>
        </w:tc>
        <w:tc>
          <w:tcPr>
            <w:tcW w:w="3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3DC6F696" w14:textId="77777777" w:rsidR="003D42EA" w:rsidRDefault="00000000">
            <w:r>
              <w:rPr>
                <w:sz w:val="18"/>
                <w:szCs w:val="18"/>
              </w:rPr>
              <w:t>Stable identifier for the policy.</w:t>
            </w:r>
          </w:p>
        </w:tc>
      </w:tr>
      <w:tr w:rsidR="003D42EA" w14:paraId="45D35785"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122DC3F" w14:textId="77777777" w:rsidR="003D42EA" w:rsidRDefault="00000000">
            <w:r>
              <w:rPr>
                <w:rFonts w:ascii="Consolas" w:eastAsia="Consolas" w:hAnsi="Consolas" w:cs="Consolas"/>
                <w:color w:val="1F4E79"/>
                <w:sz w:val="17"/>
                <w:szCs w:val="17"/>
              </w:rPr>
              <w:t>policyVersion</w:t>
            </w:r>
          </w:p>
        </w:tc>
        <w:tc>
          <w:tcPr>
            <w:tcW w:w="13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16828CA" w14:textId="77777777" w:rsidR="003D42EA" w:rsidRDefault="00000000">
            <w:r>
              <w:rPr>
                <w:sz w:val="18"/>
                <w:szCs w:val="18"/>
              </w:rPr>
              <w:t>string</w:t>
            </w:r>
          </w:p>
        </w:tc>
        <w:tc>
          <w:tcPr>
            <w:tcW w:w="16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3F1A74C" w14:textId="77777777" w:rsidR="003D42EA" w:rsidRDefault="00000000">
            <w:r>
              <w:rPr>
                <w:b/>
                <w:bCs/>
                <w:sz w:val="18"/>
                <w:szCs w:val="18"/>
              </w:rPr>
              <w:t>—</w:t>
            </w:r>
          </w:p>
        </w:tc>
        <w:tc>
          <w:tcPr>
            <w:tcW w:w="3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08ABE741" w14:textId="77777777" w:rsidR="003D42EA" w:rsidRDefault="00000000">
            <w:r>
              <w:rPr>
                <w:sz w:val="18"/>
                <w:szCs w:val="18"/>
              </w:rPr>
              <w:t>Version stamp; copied onto every result.</w:t>
            </w:r>
          </w:p>
        </w:tc>
      </w:tr>
      <w:tr w:rsidR="003D42EA" w14:paraId="67ED2901"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7D157EA" w14:textId="77777777" w:rsidR="003D42EA" w:rsidRDefault="00000000">
            <w:r>
              <w:rPr>
                <w:rFonts w:ascii="Consolas" w:eastAsia="Consolas" w:hAnsi="Consolas" w:cs="Consolas"/>
                <w:color w:val="1F4E79"/>
                <w:sz w:val="17"/>
                <w:szCs w:val="17"/>
              </w:rPr>
              <w:t>status</w:t>
            </w:r>
          </w:p>
        </w:tc>
        <w:tc>
          <w:tcPr>
            <w:tcW w:w="13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5269A9B" w14:textId="77777777" w:rsidR="003D42EA" w:rsidRDefault="00000000">
            <w:r>
              <w:rPr>
                <w:sz w:val="18"/>
                <w:szCs w:val="18"/>
              </w:rPr>
              <w:t>enum</w:t>
            </w:r>
          </w:p>
        </w:tc>
        <w:tc>
          <w:tcPr>
            <w:tcW w:w="16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0505E3AF" w14:textId="77777777" w:rsidR="003D42EA" w:rsidRDefault="00000000">
            <w:r>
              <w:rPr>
                <w:b/>
                <w:bCs/>
                <w:sz w:val="18"/>
                <w:szCs w:val="18"/>
              </w:rPr>
              <w:t>draft / approved</w:t>
            </w:r>
          </w:p>
        </w:tc>
        <w:tc>
          <w:tcPr>
            <w:tcW w:w="38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4DFC6CF7" w14:textId="77777777" w:rsidR="003D42EA" w:rsidRDefault="00000000">
            <w:r>
              <w:rPr>
                <w:sz w:val="18"/>
                <w:szCs w:val="18"/>
              </w:rPr>
              <w:t>Draft policies are editable; approved ones are locked.</w:t>
            </w:r>
          </w:p>
        </w:tc>
      </w:tr>
      <w:tr w:rsidR="003D42EA" w14:paraId="6829AFE5"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104AED13" w14:textId="77777777" w:rsidR="003D42EA" w:rsidRDefault="00000000">
            <w:r>
              <w:rPr>
                <w:rFonts w:ascii="Consolas" w:eastAsia="Consolas" w:hAnsi="Consolas" w:cs="Consolas"/>
                <w:color w:val="1F4E79"/>
                <w:sz w:val="17"/>
                <w:szCs w:val="17"/>
              </w:rPr>
              <w:t>effectiveFrom</w:t>
            </w:r>
          </w:p>
        </w:tc>
        <w:tc>
          <w:tcPr>
            <w:tcW w:w="13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5759FFC" w14:textId="77777777" w:rsidR="003D42EA" w:rsidRDefault="00000000">
            <w:r>
              <w:rPr>
                <w:sz w:val="18"/>
                <w:szCs w:val="18"/>
              </w:rPr>
              <w:t>date</w:t>
            </w:r>
          </w:p>
        </w:tc>
        <w:tc>
          <w:tcPr>
            <w:tcW w:w="16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C875539" w14:textId="77777777" w:rsidR="003D42EA" w:rsidRDefault="00000000">
            <w:r>
              <w:rPr>
                <w:b/>
                <w:bCs/>
                <w:sz w:val="18"/>
                <w:szCs w:val="18"/>
              </w:rPr>
              <w:t>—</w:t>
            </w:r>
          </w:p>
        </w:tc>
        <w:tc>
          <w:tcPr>
            <w:tcW w:w="38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EDD3AE8" w14:textId="77777777" w:rsidR="003D42EA" w:rsidRDefault="00000000">
            <w:r>
              <w:rPr>
                <w:sz w:val="18"/>
                <w:szCs w:val="18"/>
              </w:rPr>
              <w:t>Date the policy takes effect.</w:t>
            </w:r>
          </w:p>
        </w:tc>
      </w:tr>
    </w:tbl>
    <w:p w14:paraId="224DC753" w14:textId="77777777" w:rsidR="003D42EA" w:rsidRDefault="00000000">
      <w:pPr>
        <w:pStyle w:val="Heading1"/>
        <w:pageBreakBefore/>
      </w:pPr>
      <w:bookmarkStart w:id="9" w:name="_Toc231474215"/>
      <w:r>
        <w:lastRenderedPageBreak/>
        <w:t>Bucket 2 — Per-parcel inputs</w:t>
      </w:r>
      <w:bookmarkEnd w:id="9"/>
    </w:p>
    <w:p w14:paraId="1CE47A8B" w14:textId="77777777" w:rsidR="003D42EA" w:rsidRDefault="00000000">
      <w:pPr>
        <w:spacing w:after="120" w:line="276" w:lineRule="auto"/>
      </w:pPr>
      <w:r>
        <w:t>Captured or derived for each original (sabik) parcel before the engine runs. Red sources are geometry-derived by NetTopologySuite; all others are entered or imported.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4"/>
        <w:gridCol w:w="1455"/>
        <w:gridCol w:w="2287"/>
        <w:gridCol w:w="2894"/>
      </w:tblGrid>
      <w:tr w:rsidR="003D42EA" w14:paraId="68062A2D" w14:textId="77777777">
        <w:tblPrEx>
          <w:tblCellMar>
            <w:top w:w="0" w:type="dxa"/>
            <w:bottom w:w="0" w:type="dxa"/>
          </w:tblCellMar>
        </w:tblPrEx>
        <w:trPr>
          <w:tblHeader/>
        </w:trPr>
        <w:tc>
          <w:tcPr>
            <w:tcW w:w="25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043DF39A" w14:textId="77777777" w:rsidR="003D42EA" w:rsidRDefault="00000000">
            <w:r>
              <w:rPr>
                <w:b/>
                <w:bCs/>
                <w:color w:val="FFFFFF"/>
                <w:sz w:val="18"/>
                <w:szCs w:val="18"/>
              </w:rPr>
              <w:t>Field</w:t>
            </w:r>
          </w:p>
        </w:tc>
        <w:tc>
          <w:tcPr>
            <w:tcW w:w="15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57B70AE6" w14:textId="77777777" w:rsidR="003D42EA" w:rsidRDefault="00000000">
            <w:r>
              <w:rPr>
                <w:b/>
                <w:bCs/>
                <w:color w:val="FFFFFF"/>
                <w:sz w:val="18"/>
                <w:szCs w:val="18"/>
              </w:rPr>
              <w:t>Type</w:t>
            </w:r>
          </w:p>
        </w:tc>
        <w:tc>
          <w:tcPr>
            <w:tcW w:w="23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2429FCFD" w14:textId="77777777" w:rsidR="003D42EA" w:rsidRDefault="00000000">
            <w:r>
              <w:rPr>
                <w:b/>
                <w:bCs/>
                <w:color w:val="FFFFFF"/>
                <w:sz w:val="18"/>
                <w:szCs w:val="18"/>
              </w:rPr>
              <w:t>Source</w:t>
            </w:r>
          </w:p>
        </w:tc>
        <w:tc>
          <w:tcPr>
            <w:tcW w:w="30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79DB2ACE" w14:textId="77777777" w:rsidR="003D42EA" w:rsidRDefault="00000000">
            <w:r>
              <w:rPr>
                <w:b/>
                <w:bCs/>
                <w:color w:val="FFFFFF"/>
                <w:sz w:val="18"/>
                <w:szCs w:val="18"/>
              </w:rPr>
              <w:t>Feeds / used by</w:t>
            </w:r>
          </w:p>
        </w:tc>
      </w:tr>
      <w:tr w:rsidR="003D42EA" w14:paraId="31777D17"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4F8CFE9A" w14:textId="77777777" w:rsidR="003D42EA" w:rsidRDefault="00000000">
            <w:r>
              <w:rPr>
                <w:rFonts w:ascii="Consolas" w:eastAsia="Consolas" w:hAnsi="Consolas" w:cs="Consolas"/>
                <w:color w:val="1F4E79"/>
                <w:sz w:val="17"/>
                <w:szCs w:val="17"/>
              </w:rPr>
              <w:t>parcelId / kittaNo</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6F103641" w14:textId="77777777" w:rsidR="003D42EA" w:rsidRDefault="00000000">
            <w:r>
              <w:rPr>
                <w:sz w:val="18"/>
                <w:szCs w:val="18"/>
              </w:rPr>
              <w:t>string</w:t>
            </w:r>
          </w:p>
        </w:tc>
        <w:tc>
          <w:tcPr>
            <w:tcW w:w="23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BFE536C" w14:textId="77777777" w:rsidR="003D42EA" w:rsidRDefault="00000000">
            <w:r>
              <w:rPr>
                <w:sz w:val="18"/>
                <w:szCs w:val="18"/>
              </w:rPr>
              <w:t>Manual / Excel / DXF</w:t>
            </w:r>
          </w:p>
        </w:tc>
        <w:tc>
          <w:tcPr>
            <w:tcW w:w="30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46D34128" w14:textId="77777777" w:rsidR="003D42EA" w:rsidRDefault="00000000">
            <w:r>
              <w:rPr>
                <w:sz w:val="18"/>
                <w:szCs w:val="18"/>
              </w:rPr>
              <w:t>Parcel identity.</w:t>
            </w:r>
          </w:p>
        </w:tc>
      </w:tr>
      <w:tr w:rsidR="003D42EA" w14:paraId="69DC4D51"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006A1DD" w14:textId="77777777" w:rsidR="003D42EA" w:rsidRDefault="00000000">
            <w:r>
              <w:rPr>
                <w:rFonts w:ascii="Consolas" w:eastAsia="Consolas" w:hAnsi="Consolas" w:cs="Consolas"/>
                <w:color w:val="1F4E79"/>
                <w:sz w:val="17"/>
                <w:szCs w:val="17"/>
              </w:rPr>
              <w:t>ownerIds</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97C7234" w14:textId="77777777" w:rsidR="003D42EA" w:rsidRDefault="00000000">
            <w:r>
              <w:rPr>
                <w:sz w:val="18"/>
                <w:szCs w:val="18"/>
              </w:rPr>
              <w:t>string[]</w:t>
            </w:r>
          </w:p>
        </w:tc>
        <w:tc>
          <w:tcPr>
            <w:tcW w:w="23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6360358" w14:textId="77777777" w:rsidR="003D42EA" w:rsidRDefault="00000000">
            <w:r>
              <w:rPr>
                <w:sz w:val="18"/>
                <w:szCs w:val="18"/>
              </w:rPr>
              <w:t>Manual / Excel</w:t>
            </w:r>
          </w:p>
        </w:tc>
        <w:tc>
          <w:tcPr>
            <w:tcW w:w="30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012B0144" w14:textId="77777777" w:rsidR="003D42EA" w:rsidRDefault="00000000">
            <w:r>
              <w:rPr>
                <w:sz w:val="18"/>
                <w:szCs w:val="18"/>
              </w:rPr>
              <w:t>Ledger, joint-return handling.</w:t>
            </w:r>
          </w:p>
        </w:tc>
      </w:tr>
      <w:tr w:rsidR="003D42EA" w14:paraId="62B85A9B"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438EFE6F" w14:textId="77777777" w:rsidR="003D42EA" w:rsidRDefault="00000000">
            <w:r>
              <w:rPr>
                <w:rFonts w:ascii="Consolas" w:eastAsia="Consolas" w:hAnsi="Consolas" w:cs="Consolas"/>
                <w:color w:val="1F4E79"/>
                <w:sz w:val="17"/>
                <w:szCs w:val="17"/>
              </w:rPr>
              <w:t>originalAreaSqM</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FC3BDBE" w14:textId="77777777" w:rsidR="003D42EA" w:rsidRDefault="00000000">
            <w:r>
              <w:rPr>
                <w:sz w:val="18"/>
                <w:szCs w:val="18"/>
              </w:rPr>
              <w:t>double</w:t>
            </w:r>
          </w:p>
        </w:tc>
        <w:tc>
          <w:tcPr>
            <w:tcW w:w="23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7352FE8F" w14:textId="77777777" w:rsidR="003D42EA" w:rsidRDefault="00000000">
            <w:r>
              <w:rPr>
                <w:b/>
                <w:bCs/>
                <w:color w:val="C0504D"/>
                <w:sz w:val="18"/>
                <w:szCs w:val="18"/>
              </w:rPr>
              <w:t>Excel / geometry</w:t>
            </w:r>
          </w:p>
        </w:tc>
        <w:tc>
          <w:tcPr>
            <w:tcW w:w="30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1FC9A4D" w14:textId="77777777" w:rsidR="003D42EA" w:rsidRDefault="00000000">
            <w:r>
              <w:rPr>
                <w:sz w:val="18"/>
                <w:szCs w:val="18"/>
              </w:rPr>
              <w:t>Entitlement base.</w:t>
            </w:r>
          </w:p>
        </w:tc>
      </w:tr>
      <w:tr w:rsidR="003D42EA" w14:paraId="5DF8E094"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578D5F5" w14:textId="77777777" w:rsidR="003D42EA" w:rsidRDefault="00000000">
            <w:r>
              <w:rPr>
                <w:rFonts w:ascii="Consolas" w:eastAsia="Consolas" w:hAnsi="Consolas" w:cs="Consolas"/>
                <w:color w:val="1F4E79"/>
                <w:sz w:val="17"/>
                <w:szCs w:val="17"/>
              </w:rPr>
              <w:t>frontageM</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17B4F631" w14:textId="77777777" w:rsidR="003D42EA" w:rsidRDefault="00000000">
            <w:r>
              <w:rPr>
                <w:sz w:val="18"/>
                <w:szCs w:val="18"/>
              </w:rPr>
              <w:t>double</w:t>
            </w:r>
          </w:p>
        </w:tc>
        <w:tc>
          <w:tcPr>
            <w:tcW w:w="23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145575A5" w14:textId="77777777" w:rsidR="003D42EA" w:rsidRDefault="00000000">
            <w:r>
              <w:rPr>
                <w:b/>
                <w:bCs/>
                <w:color w:val="C0504D"/>
                <w:sz w:val="18"/>
                <w:szCs w:val="18"/>
              </w:rPr>
              <w:t>Geometry (NTS)</w:t>
            </w:r>
          </w:p>
        </w:tc>
        <w:tc>
          <w:tcPr>
            <w:tcW w:w="30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D8EE521" w14:textId="77777777" w:rsidR="003D42EA" w:rsidRDefault="00000000">
            <w:r>
              <w:rPr>
                <w:sz w:val="18"/>
                <w:szCs w:val="18"/>
              </w:rPr>
              <w:t>Return validation.</w:t>
            </w:r>
          </w:p>
        </w:tc>
      </w:tr>
      <w:tr w:rsidR="003D42EA" w14:paraId="44092D8B"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FCC7372" w14:textId="77777777" w:rsidR="003D42EA" w:rsidRDefault="00000000">
            <w:r>
              <w:rPr>
                <w:rFonts w:ascii="Consolas" w:eastAsia="Consolas" w:hAnsi="Consolas" w:cs="Consolas"/>
                <w:color w:val="1F4E79"/>
                <w:sz w:val="17"/>
                <w:szCs w:val="17"/>
              </w:rPr>
              <w:t>existingRoadWidthM (E)</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175A28C" w14:textId="77777777" w:rsidR="003D42EA" w:rsidRDefault="00000000">
            <w:r>
              <w:rPr>
                <w:sz w:val="18"/>
                <w:szCs w:val="18"/>
              </w:rPr>
              <w:t>double</w:t>
            </w:r>
          </w:p>
        </w:tc>
        <w:tc>
          <w:tcPr>
            <w:tcW w:w="23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8E9AF4D" w14:textId="77777777" w:rsidR="003D42EA" w:rsidRDefault="00000000">
            <w:r>
              <w:rPr>
                <w:sz w:val="18"/>
                <w:szCs w:val="18"/>
              </w:rPr>
              <w:t>Manual / survey map</w:t>
            </w:r>
          </w:p>
        </w:tc>
        <w:tc>
          <w:tcPr>
            <w:tcW w:w="30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7F6D9AB" w14:textId="77777777" w:rsidR="003D42EA" w:rsidRDefault="00000000">
            <w:r>
              <w:rPr>
                <w:sz w:val="18"/>
                <w:szCs w:val="18"/>
              </w:rPr>
              <w:t>Road formula.</w:t>
            </w:r>
          </w:p>
        </w:tc>
      </w:tr>
      <w:tr w:rsidR="003D42EA" w14:paraId="2F02267A"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F24FEB8" w14:textId="77777777" w:rsidR="003D42EA" w:rsidRDefault="00000000">
            <w:r>
              <w:rPr>
                <w:rFonts w:ascii="Consolas" w:eastAsia="Consolas" w:hAnsi="Consolas" w:cs="Consolas"/>
                <w:color w:val="1F4E79"/>
                <w:sz w:val="17"/>
                <w:szCs w:val="17"/>
              </w:rPr>
              <w:t>proposedRoadWidthM (W)</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394CAECA" w14:textId="77777777" w:rsidR="003D42EA" w:rsidRDefault="00000000">
            <w:r>
              <w:rPr>
                <w:sz w:val="18"/>
                <w:szCs w:val="18"/>
              </w:rPr>
              <w:t>double</w:t>
            </w:r>
          </w:p>
        </w:tc>
        <w:tc>
          <w:tcPr>
            <w:tcW w:w="23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DDA3BF8" w14:textId="77777777" w:rsidR="003D42EA" w:rsidRDefault="00000000">
            <w:r>
              <w:rPr>
                <w:b/>
                <w:bCs/>
                <w:color w:val="C0504D"/>
                <w:sz w:val="18"/>
                <w:szCs w:val="18"/>
              </w:rPr>
              <w:t>Geometry-derived</w:t>
            </w:r>
          </w:p>
        </w:tc>
        <w:tc>
          <w:tcPr>
            <w:tcW w:w="30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83B88F6" w14:textId="77777777" w:rsidR="003D42EA" w:rsidRDefault="00000000">
            <w:r>
              <w:rPr>
                <w:sz w:val="18"/>
                <w:szCs w:val="18"/>
              </w:rPr>
              <w:t>Road formula.</w:t>
            </w:r>
          </w:p>
        </w:tc>
      </w:tr>
      <w:tr w:rsidR="003D42EA" w14:paraId="0CBAEB36"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008AD963" w14:textId="77777777" w:rsidR="003D42EA" w:rsidRDefault="00000000">
            <w:r>
              <w:rPr>
                <w:rFonts w:ascii="Consolas" w:eastAsia="Consolas" w:hAnsi="Consolas" w:cs="Consolas"/>
                <w:color w:val="1F4E79"/>
                <w:sz w:val="17"/>
                <w:szCs w:val="17"/>
              </w:rPr>
              <w:t>blockDepthM (D)</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69C24DE1" w14:textId="77777777" w:rsidR="003D42EA" w:rsidRDefault="00000000">
            <w:r>
              <w:rPr>
                <w:sz w:val="18"/>
                <w:szCs w:val="18"/>
              </w:rPr>
              <w:t>double</w:t>
            </w:r>
          </w:p>
        </w:tc>
        <w:tc>
          <w:tcPr>
            <w:tcW w:w="23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E32A34E" w14:textId="77777777" w:rsidR="003D42EA" w:rsidRDefault="00000000">
            <w:r>
              <w:rPr>
                <w:b/>
                <w:bCs/>
                <w:color w:val="C0504D"/>
                <w:sz w:val="18"/>
                <w:szCs w:val="18"/>
              </w:rPr>
              <w:t>Geometry-derived</w:t>
            </w:r>
          </w:p>
        </w:tc>
        <w:tc>
          <w:tcPr>
            <w:tcW w:w="30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7AFC239" w14:textId="77777777" w:rsidR="003D42EA" w:rsidRDefault="00000000">
            <w:r>
              <w:rPr>
                <w:sz w:val="18"/>
                <w:szCs w:val="18"/>
              </w:rPr>
              <w:t>Road formula.</w:t>
            </w:r>
          </w:p>
        </w:tc>
      </w:tr>
      <w:tr w:rsidR="003D42EA" w14:paraId="5901CB95"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79DE3CAC" w14:textId="77777777" w:rsidR="003D42EA" w:rsidRDefault="00000000">
            <w:r>
              <w:rPr>
                <w:rFonts w:ascii="Consolas" w:eastAsia="Consolas" w:hAnsi="Consolas" w:cs="Consolas"/>
                <w:color w:val="1F4E79"/>
                <w:sz w:val="17"/>
                <w:szCs w:val="17"/>
              </w:rPr>
              <w:t>isCorner</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DCA8C51" w14:textId="77777777" w:rsidR="003D42EA" w:rsidRDefault="00000000">
            <w:r>
              <w:rPr>
                <w:sz w:val="18"/>
                <w:szCs w:val="18"/>
              </w:rPr>
              <w:t>bool</w:t>
            </w:r>
          </w:p>
        </w:tc>
        <w:tc>
          <w:tcPr>
            <w:tcW w:w="23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3E75E6C1" w14:textId="77777777" w:rsidR="003D42EA" w:rsidRDefault="00000000">
            <w:r>
              <w:rPr>
                <w:b/>
                <w:bCs/>
                <w:color w:val="C0504D"/>
                <w:sz w:val="18"/>
                <w:szCs w:val="18"/>
              </w:rPr>
              <w:t>Geometry-derived</w:t>
            </w:r>
          </w:p>
        </w:tc>
        <w:tc>
          <w:tcPr>
            <w:tcW w:w="30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C224019" w14:textId="77777777" w:rsidR="003D42EA" w:rsidRDefault="00000000">
            <w:r>
              <w:rPr>
                <w:sz w:val="18"/>
                <w:szCs w:val="18"/>
              </w:rPr>
              <w:t>Corner component; return priority.</w:t>
            </w:r>
          </w:p>
        </w:tc>
      </w:tr>
      <w:tr w:rsidR="003D42EA" w14:paraId="24AC9225"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34EBFE6D" w14:textId="77777777" w:rsidR="003D42EA" w:rsidRDefault="00000000">
            <w:r>
              <w:rPr>
                <w:rFonts w:ascii="Consolas" w:eastAsia="Consolas" w:hAnsi="Consolas" w:cs="Consolas"/>
                <w:color w:val="1F4E79"/>
                <w:sz w:val="17"/>
                <w:szCs w:val="17"/>
              </w:rPr>
              <w:t>cornerMainRoadM</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C8C79A2" w14:textId="77777777" w:rsidR="003D42EA" w:rsidRDefault="00000000">
            <w:r>
              <w:rPr>
                <w:sz w:val="18"/>
                <w:szCs w:val="18"/>
              </w:rPr>
              <w:t>double</w:t>
            </w:r>
          </w:p>
        </w:tc>
        <w:tc>
          <w:tcPr>
            <w:tcW w:w="23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423141F" w14:textId="77777777" w:rsidR="003D42EA" w:rsidRDefault="00000000">
            <w:r>
              <w:rPr>
                <w:b/>
                <w:bCs/>
                <w:color w:val="C0504D"/>
                <w:sz w:val="18"/>
                <w:szCs w:val="18"/>
              </w:rPr>
              <w:t>Geometry-derived</w:t>
            </w:r>
          </w:p>
        </w:tc>
        <w:tc>
          <w:tcPr>
            <w:tcW w:w="30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0C79BB1" w14:textId="77777777" w:rsidR="003D42EA" w:rsidRDefault="00000000">
            <w:r>
              <w:rPr>
                <w:sz w:val="18"/>
                <w:szCs w:val="18"/>
              </w:rPr>
              <w:t>Corner table lookup.</w:t>
            </w:r>
          </w:p>
        </w:tc>
      </w:tr>
      <w:tr w:rsidR="003D42EA" w14:paraId="5DB9648A"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0B6F5BCD" w14:textId="77777777" w:rsidR="003D42EA" w:rsidRDefault="00000000">
            <w:r>
              <w:rPr>
                <w:rFonts w:ascii="Consolas" w:eastAsia="Consolas" w:hAnsi="Consolas" w:cs="Consolas"/>
                <w:color w:val="1F4E79"/>
                <w:sz w:val="17"/>
                <w:szCs w:val="17"/>
              </w:rPr>
              <w:t>cornerBranchRoadM</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A219074" w14:textId="77777777" w:rsidR="003D42EA" w:rsidRDefault="00000000">
            <w:r>
              <w:rPr>
                <w:sz w:val="18"/>
                <w:szCs w:val="18"/>
              </w:rPr>
              <w:t>double</w:t>
            </w:r>
          </w:p>
        </w:tc>
        <w:tc>
          <w:tcPr>
            <w:tcW w:w="23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04AF88D6" w14:textId="77777777" w:rsidR="003D42EA" w:rsidRDefault="00000000">
            <w:r>
              <w:rPr>
                <w:b/>
                <w:bCs/>
                <w:color w:val="C0504D"/>
                <w:sz w:val="18"/>
                <w:szCs w:val="18"/>
              </w:rPr>
              <w:t>Geometry-derived</w:t>
            </w:r>
          </w:p>
        </w:tc>
        <w:tc>
          <w:tcPr>
            <w:tcW w:w="30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D213349" w14:textId="77777777" w:rsidR="003D42EA" w:rsidRDefault="00000000">
            <w:r>
              <w:rPr>
                <w:sz w:val="18"/>
                <w:szCs w:val="18"/>
              </w:rPr>
              <w:t>Corner table lookup.</w:t>
            </w:r>
          </w:p>
        </w:tc>
      </w:tr>
      <w:tr w:rsidR="003D42EA" w14:paraId="4876BF3A"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C52E6FD" w14:textId="77777777" w:rsidR="003D42EA" w:rsidRDefault="00000000">
            <w:r>
              <w:rPr>
                <w:rFonts w:ascii="Consolas" w:eastAsia="Consolas" w:hAnsi="Consolas" w:cs="Consolas"/>
                <w:color w:val="1F4E79"/>
                <w:sz w:val="17"/>
                <w:szCs w:val="17"/>
              </w:rPr>
              <w:t>frontageCount</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03743E1F" w14:textId="77777777" w:rsidR="003D42EA" w:rsidRDefault="00000000">
            <w:r>
              <w:rPr>
                <w:sz w:val="18"/>
                <w:szCs w:val="18"/>
              </w:rPr>
              <w:t>int</w:t>
            </w:r>
          </w:p>
        </w:tc>
        <w:tc>
          <w:tcPr>
            <w:tcW w:w="23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D7FE64F" w14:textId="77777777" w:rsidR="003D42EA" w:rsidRDefault="00000000">
            <w:r>
              <w:rPr>
                <w:b/>
                <w:bCs/>
                <w:color w:val="C0504D"/>
                <w:sz w:val="18"/>
                <w:szCs w:val="18"/>
              </w:rPr>
              <w:t>Geometry-derived</w:t>
            </w:r>
          </w:p>
        </w:tc>
        <w:tc>
          <w:tcPr>
            <w:tcW w:w="30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4EB31D45" w14:textId="77777777" w:rsidR="003D42EA" w:rsidRDefault="00000000">
            <w:r>
              <w:rPr>
                <w:sz w:val="18"/>
                <w:szCs w:val="18"/>
              </w:rPr>
              <w:t>Two-frontage handling.</w:t>
            </w:r>
          </w:p>
        </w:tc>
      </w:tr>
      <w:tr w:rsidR="003D42EA" w14:paraId="7BD8FF24"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0E92E1C6" w14:textId="77777777" w:rsidR="003D42EA" w:rsidRDefault="00000000">
            <w:r>
              <w:rPr>
                <w:rFonts w:ascii="Consolas" w:eastAsia="Consolas" w:hAnsi="Consolas" w:cs="Consolas"/>
                <w:color w:val="1F4E79"/>
                <w:sz w:val="17"/>
                <w:szCs w:val="17"/>
              </w:rPr>
              <w:t>openSpaceRelation</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33EC2A45" w14:textId="77777777" w:rsidR="003D42EA" w:rsidRDefault="00000000">
            <w:r>
              <w:rPr>
                <w:sz w:val="18"/>
                <w:szCs w:val="18"/>
              </w:rPr>
              <w:t>enum</w:t>
            </w:r>
          </w:p>
        </w:tc>
        <w:tc>
          <w:tcPr>
            <w:tcW w:w="23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061E5B88" w14:textId="77777777" w:rsidR="003D42EA" w:rsidRDefault="00000000">
            <w:r>
              <w:rPr>
                <w:b/>
                <w:bCs/>
                <w:color w:val="C0504D"/>
                <w:sz w:val="18"/>
                <w:szCs w:val="18"/>
              </w:rPr>
              <w:t>Geometry-derived</w:t>
            </w:r>
          </w:p>
        </w:tc>
        <w:tc>
          <w:tcPr>
            <w:tcW w:w="30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5AA284D" w14:textId="77777777" w:rsidR="003D42EA" w:rsidRDefault="00000000">
            <w:r>
              <w:rPr>
                <w:sz w:val="18"/>
                <w:szCs w:val="18"/>
              </w:rPr>
              <w:t>Table 2(a) situational rate.</w:t>
            </w:r>
          </w:p>
        </w:tc>
      </w:tr>
      <w:tr w:rsidR="003D42EA" w14:paraId="60CA726D"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4EC0FADE" w14:textId="77777777" w:rsidR="003D42EA" w:rsidRDefault="00000000">
            <w:r>
              <w:rPr>
                <w:rFonts w:ascii="Consolas" w:eastAsia="Consolas" w:hAnsi="Consolas" w:cs="Consolas"/>
                <w:color w:val="1F4E79"/>
                <w:sz w:val="17"/>
                <w:szCs w:val="17"/>
              </w:rPr>
              <w:t>inCentralDepression</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C64FAFA" w14:textId="77777777" w:rsidR="003D42EA" w:rsidRDefault="00000000">
            <w:r>
              <w:rPr>
                <w:sz w:val="18"/>
                <w:szCs w:val="18"/>
              </w:rPr>
              <w:t>bool</w:t>
            </w:r>
          </w:p>
        </w:tc>
        <w:tc>
          <w:tcPr>
            <w:tcW w:w="23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8FD2AFA" w14:textId="77777777" w:rsidR="003D42EA" w:rsidRDefault="00000000">
            <w:r>
              <w:rPr>
                <w:b/>
                <w:bCs/>
                <w:color w:val="C0504D"/>
                <w:sz w:val="18"/>
                <w:szCs w:val="18"/>
              </w:rPr>
              <w:t>Geometry-derived / manual</w:t>
            </w:r>
          </w:p>
        </w:tc>
        <w:tc>
          <w:tcPr>
            <w:tcW w:w="30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36690B7" w14:textId="77777777" w:rsidR="003D42EA" w:rsidRDefault="00000000">
            <w:r>
              <w:rPr>
                <w:sz w:val="18"/>
                <w:szCs w:val="18"/>
              </w:rPr>
              <w:t>Table 2(a) situational rate.</w:t>
            </w:r>
          </w:p>
        </w:tc>
      </w:tr>
      <w:tr w:rsidR="003D42EA" w14:paraId="45B226BC"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194B768" w14:textId="77777777" w:rsidR="003D42EA" w:rsidRDefault="00000000">
            <w:r>
              <w:rPr>
                <w:rFonts w:ascii="Consolas" w:eastAsia="Consolas" w:hAnsi="Consolas" w:cs="Consolas"/>
                <w:color w:val="1F4E79"/>
                <w:sz w:val="17"/>
                <w:szCs w:val="17"/>
              </w:rPr>
              <w:t>slopeDegrees</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14CFBA1" w14:textId="77777777" w:rsidR="003D42EA" w:rsidRDefault="00000000">
            <w:r>
              <w:rPr>
                <w:sz w:val="18"/>
                <w:szCs w:val="18"/>
              </w:rPr>
              <w:t>double</w:t>
            </w:r>
          </w:p>
        </w:tc>
        <w:tc>
          <w:tcPr>
            <w:tcW w:w="23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115E2A14" w14:textId="77777777" w:rsidR="003D42EA" w:rsidRDefault="00000000">
            <w:r>
              <w:rPr>
                <w:sz w:val="18"/>
                <w:szCs w:val="18"/>
              </w:rPr>
              <w:t>DEM / manual</w:t>
            </w:r>
          </w:p>
        </w:tc>
        <w:tc>
          <w:tcPr>
            <w:tcW w:w="30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64810BE4" w14:textId="77777777" w:rsidR="003D42EA" w:rsidRDefault="00000000">
            <w:r>
              <w:rPr>
                <w:sz w:val="18"/>
                <w:szCs w:val="18"/>
              </w:rPr>
              <w:t>Table 2(a) steep-slope rate.</w:t>
            </w:r>
          </w:p>
        </w:tc>
      </w:tr>
      <w:tr w:rsidR="003D42EA" w14:paraId="62073E87"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E84CC44" w14:textId="77777777" w:rsidR="003D42EA" w:rsidRDefault="00000000">
            <w:r>
              <w:rPr>
                <w:rFonts w:ascii="Consolas" w:eastAsia="Consolas" w:hAnsi="Consolas" w:cs="Consolas"/>
                <w:color w:val="1F4E79"/>
                <w:sz w:val="17"/>
                <w:szCs w:val="17"/>
              </w:rPr>
              <w:t>touchesExistingRoad</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79D41F8" w14:textId="77777777" w:rsidR="003D42EA" w:rsidRDefault="00000000">
            <w:r>
              <w:rPr>
                <w:sz w:val="18"/>
                <w:szCs w:val="18"/>
              </w:rPr>
              <w:t>bool</w:t>
            </w:r>
          </w:p>
        </w:tc>
        <w:tc>
          <w:tcPr>
            <w:tcW w:w="23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6F884D5" w14:textId="77777777" w:rsidR="003D42EA" w:rsidRDefault="00000000">
            <w:r>
              <w:rPr>
                <w:b/>
                <w:bCs/>
                <w:color w:val="C0504D"/>
                <w:sz w:val="18"/>
                <w:szCs w:val="18"/>
              </w:rPr>
              <w:t>Geometry / survey</w:t>
            </w:r>
          </w:p>
        </w:tc>
        <w:tc>
          <w:tcPr>
            <w:tcW w:w="30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70CD2FF" w14:textId="77777777" w:rsidR="003D42EA" w:rsidRDefault="00000000">
            <w:r>
              <w:rPr>
                <w:sz w:val="18"/>
                <w:szCs w:val="18"/>
              </w:rPr>
              <w:t>Clause 2.2.2 applicability.</w:t>
            </w:r>
          </w:p>
        </w:tc>
      </w:tr>
      <w:tr w:rsidR="003D42EA" w14:paraId="008BB3CC"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AF69C3B" w14:textId="77777777" w:rsidR="003D42EA" w:rsidRDefault="00000000">
            <w:r>
              <w:rPr>
                <w:rFonts w:ascii="Consolas" w:eastAsia="Consolas" w:hAnsi="Consolas" w:cs="Consolas"/>
                <w:color w:val="1F4E79"/>
                <w:sz w:val="17"/>
                <w:szCs w:val="17"/>
              </w:rPr>
              <w:t>branchRoadMajorityRequested</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71D45F71" w14:textId="77777777" w:rsidR="003D42EA" w:rsidRDefault="00000000">
            <w:r>
              <w:rPr>
                <w:sz w:val="18"/>
                <w:szCs w:val="18"/>
              </w:rPr>
              <w:t>bool</w:t>
            </w:r>
          </w:p>
        </w:tc>
        <w:tc>
          <w:tcPr>
            <w:tcW w:w="23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7B5E7459" w14:textId="77777777" w:rsidR="003D42EA" w:rsidRDefault="00000000">
            <w:r>
              <w:rPr>
                <w:sz w:val="18"/>
                <w:szCs w:val="18"/>
              </w:rPr>
              <w:t>Manual flag</w:t>
            </w:r>
          </w:p>
        </w:tc>
        <w:tc>
          <w:tcPr>
            <w:tcW w:w="30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71A275BC" w14:textId="77777777" w:rsidR="003D42EA" w:rsidRDefault="00000000">
            <w:r>
              <w:rPr>
                <w:sz w:val="18"/>
                <w:szCs w:val="18"/>
              </w:rPr>
              <w:t>Special rule 2.2.4.</w:t>
            </w:r>
          </w:p>
        </w:tc>
      </w:tr>
      <w:tr w:rsidR="003D42EA" w14:paraId="467CDE45"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0A7D4E63" w14:textId="77777777" w:rsidR="003D42EA" w:rsidRDefault="00000000">
            <w:r>
              <w:rPr>
                <w:rFonts w:ascii="Consolas" w:eastAsia="Consolas" w:hAnsi="Consolas" w:cs="Consolas"/>
                <w:color w:val="1F4E79"/>
                <w:sz w:val="17"/>
                <w:szCs w:val="17"/>
              </w:rPr>
              <w:t>hasCollectiveRoadAgreement</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0434E511" w14:textId="77777777" w:rsidR="003D42EA" w:rsidRDefault="00000000">
            <w:r>
              <w:rPr>
                <w:sz w:val="18"/>
                <w:szCs w:val="18"/>
              </w:rPr>
              <w:t>bool</w:t>
            </w:r>
          </w:p>
        </w:tc>
        <w:tc>
          <w:tcPr>
            <w:tcW w:w="23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7C446585" w14:textId="77777777" w:rsidR="003D42EA" w:rsidRDefault="00000000">
            <w:r>
              <w:rPr>
                <w:sz w:val="18"/>
                <w:szCs w:val="18"/>
              </w:rPr>
              <w:t>Manual flag</w:t>
            </w:r>
          </w:p>
        </w:tc>
        <w:tc>
          <w:tcPr>
            <w:tcW w:w="30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66F7AB8B" w14:textId="77777777" w:rsidR="003D42EA" w:rsidRDefault="00000000">
            <w:r>
              <w:rPr>
                <w:sz w:val="18"/>
                <w:szCs w:val="18"/>
              </w:rPr>
              <w:t>Special rule 2.2.5.</w:t>
            </w:r>
          </w:p>
        </w:tc>
      </w:tr>
      <w:tr w:rsidR="003D42EA" w14:paraId="166C467B" w14:textId="77777777">
        <w:tblPrEx>
          <w:tblCellMar>
            <w:top w:w="0" w:type="dxa"/>
            <w:bottom w:w="0" w:type="dxa"/>
          </w:tblCellMar>
        </w:tblPrEx>
        <w:tc>
          <w:tcPr>
            <w:tcW w:w="2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3F67D0B0" w14:textId="77777777" w:rsidR="003D42EA" w:rsidRDefault="00000000">
            <w:r>
              <w:rPr>
                <w:rFonts w:ascii="Consolas" w:eastAsia="Consolas" w:hAnsi="Consolas" w:cs="Consolas"/>
                <w:color w:val="1F4E79"/>
                <w:sz w:val="17"/>
                <w:szCs w:val="17"/>
              </w:rPr>
              <w:t>hasHouse</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0CBDBEB1" w14:textId="77777777" w:rsidR="003D42EA" w:rsidRDefault="00000000">
            <w:r>
              <w:rPr>
                <w:sz w:val="18"/>
                <w:szCs w:val="18"/>
              </w:rPr>
              <w:t>bool</w:t>
            </w:r>
          </w:p>
        </w:tc>
        <w:tc>
          <w:tcPr>
            <w:tcW w:w="23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66493C1A" w14:textId="77777777" w:rsidR="003D42EA" w:rsidRDefault="00000000">
            <w:r>
              <w:rPr>
                <w:sz w:val="18"/>
                <w:szCs w:val="18"/>
              </w:rPr>
              <w:t>Manual / survey</w:t>
            </w:r>
          </w:p>
        </w:tc>
        <w:tc>
          <w:tcPr>
            <w:tcW w:w="30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293AD4E" w14:textId="77777777" w:rsidR="003D42EA" w:rsidRDefault="00000000">
            <w:r>
              <w:rPr>
                <w:sz w:val="18"/>
                <w:szCs w:val="18"/>
              </w:rPr>
              <w:t>Setback rule 2.3.11.</w:t>
            </w:r>
          </w:p>
        </w:tc>
      </w:tr>
    </w:tbl>
    <w:p w14:paraId="52D8988D" w14:textId="77777777" w:rsidR="003D42EA" w:rsidRDefault="00000000">
      <w:pPr>
        <w:pStyle w:val="Heading1"/>
      </w:pPr>
      <w:bookmarkStart w:id="10" w:name="_Toc231474216"/>
      <w:r>
        <w:t>Bucket 3 — Computed outputs</w:t>
      </w:r>
      <w:bookmarkEnd w:id="10"/>
    </w:p>
    <w:p w14:paraId="5A613815" w14:textId="77777777" w:rsidR="003D42EA" w:rsidRDefault="00000000">
      <w:pPr>
        <w:spacing w:after="120" w:line="276" w:lineRule="auto"/>
      </w:pPr>
      <w:r>
        <w:t>Produced by the calculation engine per parcel. The full breakdown is persisted, not just the total — the line items are what make a contribution auditable and explainable to each owner.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1611"/>
        <w:gridCol w:w="5160"/>
      </w:tblGrid>
      <w:tr w:rsidR="003D42EA" w14:paraId="2B52CC7C" w14:textId="77777777">
        <w:tblPrEx>
          <w:tblCellMar>
            <w:top w:w="0" w:type="dxa"/>
            <w:bottom w:w="0" w:type="dxa"/>
          </w:tblCellMar>
        </w:tblPrEx>
        <w:trPr>
          <w:tblHeader/>
        </w:trPr>
        <w:tc>
          <w:tcPr>
            <w:tcW w:w="26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5EB155D1" w14:textId="77777777" w:rsidR="003D42EA" w:rsidRDefault="00000000">
            <w:r>
              <w:rPr>
                <w:b/>
                <w:bCs/>
                <w:color w:val="FFFFFF"/>
                <w:sz w:val="18"/>
                <w:szCs w:val="18"/>
              </w:rPr>
              <w:t>Field</w:t>
            </w:r>
          </w:p>
        </w:tc>
        <w:tc>
          <w:tcPr>
            <w:tcW w:w="15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54362B1C" w14:textId="77777777" w:rsidR="003D42EA" w:rsidRDefault="00000000">
            <w:r>
              <w:rPr>
                <w:b/>
                <w:bCs/>
                <w:color w:val="FFFFFF"/>
                <w:sz w:val="18"/>
                <w:szCs w:val="18"/>
              </w:rPr>
              <w:t>Type</w:t>
            </w:r>
          </w:p>
        </w:tc>
        <w:tc>
          <w:tcPr>
            <w:tcW w:w="52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3D20B880" w14:textId="77777777" w:rsidR="003D42EA" w:rsidRDefault="00000000">
            <w:r>
              <w:rPr>
                <w:b/>
                <w:bCs/>
                <w:color w:val="FFFFFF"/>
                <w:sz w:val="18"/>
                <w:szCs w:val="18"/>
              </w:rPr>
              <w:t>Meaning</w:t>
            </w:r>
          </w:p>
        </w:tc>
      </w:tr>
      <w:tr w:rsidR="003D42EA" w14:paraId="59218604"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27B7D8D" w14:textId="77777777" w:rsidR="003D42EA" w:rsidRDefault="00000000">
            <w:r>
              <w:rPr>
                <w:rFonts w:ascii="Consolas" w:eastAsia="Consolas" w:hAnsi="Consolas" w:cs="Consolas"/>
                <w:color w:val="1F4E79"/>
                <w:sz w:val="17"/>
                <w:szCs w:val="17"/>
              </w:rPr>
              <w:t>lines</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768C4F27" w14:textId="77777777" w:rsidR="003D42EA" w:rsidRDefault="00000000">
            <w:r>
              <w:rPr>
                <w:sz w:val="18"/>
                <w:szCs w:val="18"/>
              </w:rPr>
              <w:t>ContributionLine[]</w:t>
            </w:r>
          </w:p>
        </w:tc>
        <w:tc>
          <w:tcPr>
            <w:tcW w:w="52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7FC58F90" w14:textId="77777777" w:rsidR="003D42EA" w:rsidRDefault="00000000">
            <w:r>
              <w:rPr>
                <w:sz w:val="18"/>
                <w:szCs w:val="18"/>
              </w:rPr>
              <w:t>Each applied component: {id, name, ratePct, applied}.</w:t>
            </w:r>
          </w:p>
        </w:tc>
      </w:tr>
      <w:tr w:rsidR="003D42EA" w14:paraId="737B4A06"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761F2749" w14:textId="77777777" w:rsidR="003D42EA" w:rsidRDefault="00000000">
            <w:r>
              <w:rPr>
                <w:rFonts w:ascii="Consolas" w:eastAsia="Consolas" w:hAnsi="Consolas" w:cs="Consolas"/>
                <w:color w:val="1F4E79"/>
                <w:sz w:val="17"/>
                <w:szCs w:val="17"/>
              </w:rPr>
              <w:t>totalContributionRate</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4330193" w14:textId="77777777" w:rsidR="003D42EA" w:rsidRDefault="00000000">
            <w:r>
              <w:rPr>
                <w:sz w:val="18"/>
                <w:szCs w:val="18"/>
              </w:rPr>
              <w:t>double (signed)</w:t>
            </w:r>
          </w:p>
        </w:tc>
        <w:tc>
          <w:tcPr>
            <w:tcW w:w="5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3D0272A" w14:textId="77777777" w:rsidR="003D42EA" w:rsidRDefault="00000000">
            <w:r>
              <w:rPr>
                <w:sz w:val="18"/>
                <w:szCs w:val="18"/>
              </w:rPr>
              <w:t>Sum of applied component rates.</w:t>
            </w:r>
          </w:p>
        </w:tc>
      </w:tr>
      <w:tr w:rsidR="003D42EA" w14:paraId="423D071C"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BD3CB3A" w14:textId="77777777" w:rsidR="003D42EA" w:rsidRDefault="00000000">
            <w:r>
              <w:rPr>
                <w:rFonts w:ascii="Consolas" w:eastAsia="Consolas" w:hAnsi="Consolas" w:cs="Consolas"/>
                <w:color w:val="1F4E79"/>
                <w:sz w:val="17"/>
                <w:szCs w:val="17"/>
              </w:rPr>
              <w:t>contributionAreaSqM</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6728646F" w14:textId="77777777" w:rsidR="003D42EA" w:rsidRDefault="00000000">
            <w:r>
              <w:rPr>
                <w:sz w:val="18"/>
                <w:szCs w:val="18"/>
              </w:rPr>
              <w:t>double</w:t>
            </w:r>
          </w:p>
        </w:tc>
        <w:tc>
          <w:tcPr>
            <w:tcW w:w="52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3A1D38A" w14:textId="77777777" w:rsidR="003D42EA" w:rsidRDefault="00000000">
            <w:r>
              <w:rPr>
                <w:sz w:val="18"/>
                <w:szCs w:val="18"/>
              </w:rPr>
              <w:t>originalArea × total.</w:t>
            </w:r>
          </w:p>
        </w:tc>
      </w:tr>
      <w:tr w:rsidR="003D42EA" w14:paraId="3F8E46AD"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3A469CEE" w14:textId="77777777" w:rsidR="003D42EA" w:rsidRDefault="00000000">
            <w:r>
              <w:rPr>
                <w:rFonts w:ascii="Consolas" w:eastAsia="Consolas" w:hAnsi="Consolas" w:cs="Consolas"/>
                <w:color w:val="1F4E79"/>
                <w:sz w:val="17"/>
                <w:szCs w:val="17"/>
              </w:rPr>
              <w:t>entitlementAreaSqM</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1FF358C" w14:textId="77777777" w:rsidR="003D42EA" w:rsidRDefault="00000000">
            <w:r>
              <w:rPr>
                <w:sz w:val="18"/>
                <w:szCs w:val="18"/>
              </w:rPr>
              <w:t>double</w:t>
            </w:r>
          </w:p>
        </w:tc>
        <w:tc>
          <w:tcPr>
            <w:tcW w:w="5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76B60297" w14:textId="77777777" w:rsidR="003D42EA" w:rsidRDefault="00000000">
            <w:r>
              <w:rPr>
                <w:sz w:val="18"/>
                <w:szCs w:val="18"/>
              </w:rPr>
              <w:t>originalArea × (1 − total) — the replot target.</w:t>
            </w:r>
          </w:p>
        </w:tc>
      </w:tr>
      <w:tr w:rsidR="003D42EA" w14:paraId="13F72AC8"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03A435F" w14:textId="77777777" w:rsidR="003D42EA" w:rsidRDefault="00000000">
            <w:r>
              <w:rPr>
                <w:rFonts w:ascii="Consolas" w:eastAsia="Consolas" w:hAnsi="Consolas" w:cs="Consolas"/>
                <w:color w:val="1F4E79"/>
                <w:sz w:val="17"/>
                <w:szCs w:val="17"/>
              </w:rPr>
              <w:t>policyVersion</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66377C42" w14:textId="77777777" w:rsidR="003D42EA" w:rsidRDefault="00000000">
            <w:r>
              <w:rPr>
                <w:sz w:val="18"/>
                <w:szCs w:val="18"/>
              </w:rPr>
              <w:t>string</w:t>
            </w:r>
          </w:p>
        </w:tc>
        <w:tc>
          <w:tcPr>
            <w:tcW w:w="52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79A6EDA1" w14:textId="77777777" w:rsidR="003D42EA" w:rsidRDefault="00000000">
            <w:r>
              <w:rPr>
                <w:sz w:val="18"/>
                <w:szCs w:val="18"/>
              </w:rPr>
              <w:t>Stamp copied from the policy for reproducibility.</w:t>
            </w:r>
          </w:p>
        </w:tc>
      </w:tr>
    </w:tbl>
    <w:p w14:paraId="0C3106B6" w14:textId="77777777" w:rsidR="003D42EA" w:rsidRDefault="00000000">
      <w:pPr>
        <w:pStyle w:val="Heading1"/>
      </w:pPr>
      <w:bookmarkStart w:id="11" w:name="_Toc231474217"/>
      <w:r>
        <w:t>Bucket 4 — Replotting &amp; ledger variables</w:t>
      </w:r>
      <w:bookmarkEnd w:id="11"/>
    </w:p>
    <w:p w14:paraId="4FDB359B" w14:textId="77777777" w:rsidR="003D42EA" w:rsidRDefault="00000000">
      <w:pPr>
        <w:spacing w:after="120" w:line="276" w:lineRule="auto"/>
      </w:pPr>
      <w:r>
        <w:t>Created as the user draws developed parcels on the canvas. The entitlement area from Bucket 3 is the target; these variables track how each allocation compares to it.</w:t>
      </w:r>
    </w:p>
    <w:p w14:paraId="27A44BB5" w14:textId="77777777" w:rsidR="003D42EA" w:rsidRDefault="00000000">
      <w:pPr>
        <w:pStyle w:val="Heading2"/>
      </w:pPr>
      <w:bookmarkStart w:id="12" w:name="_Toc231474218"/>
      <w:r>
        <w:lastRenderedPageBreak/>
        <w:t>4.1  Per-allocation variables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5260"/>
      </w:tblGrid>
      <w:tr w:rsidR="003D42EA" w14:paraId="20561C3B" w14:textId="77777777">
        <w:tblPrEx>
          <w:tblCellMar>
            <w:top w:w="0" w:type="dxa"/>
            <w:bottom w:w="0" w:type="dxa"/>
          </w:tblCellMar>
        </w:tblPrEx>
        <w:trPr>
          <w:tblHeader/>
        </w:trPr>
        <w:tc>
          <w:tcPr>
            <w:tcW w:w="26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64F934C5" w14:textId="77777777" w:rsidR="003D42EA" w:rsidRDefault="00000000">
            <w:r>
              <w:rPr>
                <w:b/>
                <w:bCs/>
                <w:color w:val="FFFFFF"/>
                <w:sz w:val="18"/>
                <w:szCs w:val="18"/>
              </w:rPr>
              <w:t>Field</w:t>
            </w:r>
          </w:p>
        </w:tc>
        <w:tc>
          <w:tcPr>
            <w:tcW w:w="15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476A577C" w14:textId="77777777" w:rsidR="003D42EA" w:rsidRDefault="00000000">
            <w:r>
              <w:rPr>
                <w:b/>
                <w:bCs/>
                <w:color w:val="FFFFFF"/>
                <w:sz w:val="18"/>
                <w:szCs w:val="18"/>
              </w:rPr>
              <w:t>Type</w:t>
            </w:r>
          </w:p>
        </w:tc>
        <w:tc>
          <w:tcPr>
            <w:tcW w:w="52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55AB1BCB" w14:textId="77777777" w:rsidR="003D42EA" w:rsidRDefault="00000000">
            <w:r>
              <w:rPr>
                <w:b/>
                <w:bCs/>
                <w:color w:val="FFFFFF"/>
                <w:sz w:val="18"/>
                <w:szCs w:val="18"/>
              </w:rPr>
              <w:t>Meaning</w:t>
            </w:r>
          </w:p>
        </w:tc>
      </w:tr>
      <w:tr w:rsidR="003D42EA" w14:paraId="3AB946CC"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285C2FA" w14:textId="77777777" w:rsidR="003D42EA" w:rsidRDefault="00000000">
            <w:r>
              <w:rPr>
                <w:rFonts w:ascii="Consolas" w:eastAsia="Consolas" w:hAnsi="Consolas" w:cs="Consolas"/>
                <w:color w:val="1F4E79"/>
                <w:sz w:val="17"/>
                <w:szCs w:val="17"/>
              </w:rPr>
              <w:t>newParcelId</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0095A580" w14:textId="77777777" w:rsidR="003D42EA" w:rsidRDefault="00000000">
            <w:r>
              <w:rPr>
                <w:sz w:val="18"/>
                <w:szCs w:val="18"/>
              </w:rPr>
              <w:t>string</w:t>
            </w:r>
          </w:p>
        </w:tc>
        <w:tc>
          <w:tcPr>
            <w:tcW w:w="52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07FAC737" w14:textId="77777777" w:rsidR="003D42EA" w:rsidRDefault="00000000">
            <w:r>
              <w:rPr>
                <w:sz w:val="18"/>
                <w:szCs w:val="18"/>
              </w:rPr>
              <w:t>Developed-plot identifier.</w:t>
            </w:r>
          </w:p>
        </w:tc>
      </w:tr>
      <w:tr w:rsidR="003D42EA" w14:paraId="6FDA780F"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70DDDFD4" w14:textId="77777777" w:rsidR="003D42EA" w:rsidRDefault="00000000">
            <w:r>
              <w:rPr>
                <w:rFonts w:ascii="Consolas" w:eastAsia="Consolas" w:hAnsi="Consolas" w:cs="Consolas"/>
                <w:color w:val="1F4E79"/>
                <w:sz w:val="17"/>
                <w:szCs w:val="17"/>
              </w:rPr>
              <w:t>assignedOwnerId</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0AE0B6C3" w14:textId="77777777" w:rsidR="003D42EA" w:rsidRDefault="00000000">
            <w:r>
              <w:rPr>
                <w:sz w:val="18"/>
                <w:szCs w:val="18"/>
              </w:rPr>
              <w:t>string</w:t>
            </w:r>
          </w:p>
        </w:tc>
        <w:tc>
          <w:tcPr>
            <w:tcW w:w="5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69D01C4C" w14:textId="77777777" w:rsidR="003D42EA" w:rsidRDefault="00000000">
            <w:r>
              <w:rPr>
                <w:sz w:val="18"/>
                <w:szCs w:val="18"/>
              </w:rPr>
              <w:t>Owner receiving the plot.</w:t>
            </w:r>
          </w:p>
        </w:tc>
      </w:tr>
      <w:tr w:rsidR="003D42EA" w14:paraId="7CBC216D"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B3CB93B" w14:textId="77777777" w:rsidR="003D42EA" w:rsidRDefault="00000000">
            <w:r>
              <w:rPr>
                <w:rFonts w:ascii="Consolas" w:eastAsia="Consolas" w:hAnsi="Consolas" w:cs="Consolas"/>
                <w:color w:val="1F4E79"/>
                <w:sz w:val="17"/>
                <w:szCs w:val="17"/>
              </w:rPr>
              <w:t>allocatedAreaSqM</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39AE7EC" w14:textId="77777777" w:rsidR="003D42EA" w:rsidRDefault="00000000">
            <w:r>
              <w:rPr>
                <w:sz w:val="18"/>
                <w:szCs w:val="18"/>
              </w:rPr>
              <w:t>double</w:t>
            </w:r>
          </w:p>
        </w:tc>
        <w:tc>
          <w:tcPr>
            <w:tcW w:w="52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78C01A41" w14:textId="77777777" w:rsidR="003D42EA" w:rsidRDefault="00000000">
            <w:r>
              <w:rPr>
                <w:sz w:val="18"/>
                <w:szCs w:val="18"/>
              </w:rPr>
              <w:t>Area as drawn (from geometry).</w:t>
            </w:r>
          </w:p>
        </w:tc>
      </w:tr>
      <w:tr w:rsidR="003D42EA" w14:paraId="20C5A293"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85B4F81" w14:textId="77777777" w:rsidR="003D42EA" w:rsidRDefault="00000000">
            <w:r>
              <w:rPr>
                <w:rFonts w:ascii="Consolas" w:eastAsia="Consolas" w:hAnsi="Consolas" w:cs="Consolas"/>
                <w:color w:val="1F4E79"/>
                <w:sz w:val="17"/>
                <w:szCs w:val="17"/>
              </w:rPr>
              <w:t>allocatedFrontageM</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205D9E9" w14:textId="77777777" w:rsidR="003D42EA" w:rsidRDefault="00000000">
            <w:r>
              <w:rPr>
                <w:sz w:val="18"/>
                <w:szCs w:val="18"/>
              </w:rPr>
              <w:t>double</w:t>
            </w:r>
          </w:p>
        </w:tc>
        <w:tc>
          <w:tcPr>
            <w:tcW w:w="5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75859582" w14:textId="77777777" w:rsidR="003D42EA" w:rsidRDefault="00000000">
            <w:r>
              <w:rPr>
                <w:sz w:val="18"/>
                <w:szCs w:val="18"/>
              </w:rPr>
              <w:t>Frontage as drawn.</w:t>
            </w:r>
          </w:p>
        </w:tc>
      </w:tr>
      <w:tr w:rsidR="003D42EA" w14:paraId="1B2A92F7"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58FAAF1A" w14:textId="77777777" w:rsidR="003D42EA" w:rsidRDefault="00000000">
            <w:r>
              <w:rPr>
                <w:rFonts w:ascii="Consolas" w:eastAsia="Consolas" w:hAnsi="Consolas" w:cs="Consolas"/>
                <w:color w:val="1F4E79"/>
                <w:sz w:val="17"/>
                <w:szCs w:val="17"/>
              </w:rPr>
              <w:t>allocatedDepthM</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41C6026" w14:textId="77777777" w:rsidR="003D42EA" w:rsidRDefault="00000000">
            <w:r>
              <w:rPr>
                <w:sz w:val="18"/>
                <w:szCs w:val="18"/>
              </w:rPr>
              <w:t>double</w:t>
            </w:r>
          </w:p>
        </w:tc>
        <w:tc>
          <w:tcPr>
            <w:tcW w:w="52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6FA15443" w14:textId="77777777" w:rsidR="003D42EA" w:rsidRDefault="00000000">
            <w:r>
              <w:rPr>
                <w:sz w:val="18"/>
                <w:szCs w:val="18"/>
              </w:rPr>
              <w:t>Depth as drawn.</w:t>
            </w:r>
          </w:p>
        </w:tc>
      </w:tr>
      <w:tr w:rsidR="003D42EA" w14:paraId="19F6DE5B"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4B54D4B0" w14:textId="77777777" w:rsidR="003D42EA" w:rsidRDefault="00000000">
            <w:r>
              <w:rPr>
                <w:rFonts w:ascii="Consolas" w:eastAsia="Consolas" w:hAnsi="Consolas" w:cs="Consolas"/>
                <w:color w:val="1F4E79"/>
                <w:sz w:val="17"/>
                <w:szCs w:val="17"/>
              </w:rPr>
              <w:t>deltaToEntitlementSqM</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10703E4E" w14:textId="77777777" w:rsidR="003D42EA" w:rsidRDefault="00000000">
            <w:r>
              <w:rPr>
                <w:sz w:val="18"/>
                <w:szCs w:val="18"/>
              </w:rPr>
              <w:t>double</w:t>
            </w:r>
          </w:p>
        </w:tc>
        <w:tc>
          <w:tcPr>
            <w:tcW w:w="5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3D12EC0F" w14:textId="77777777" w:rsidR="003D42EA" w:rsidRDefault="00000000">
            <w:r>
              <w:rPr>
                <w:sz w:val="18"/>
                <w:szCs w:val="18"/>
              </w:rPr>
              <w:t>allocated − entitlement (over / under).</w:t>
            </w:r>
          </w:p>
        </w:tc>
      </w:tr>
      <w:tr w:rsidR="003D42EA" w14:paraId="02EF01C4"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EBD19E8" w14:textId="77777777" w:rsidR="003D42EA" w:rsidRDefault="00000000">
            <w:r>
              <w:rPr>
                <w:rFonts w:ascii="Consolas" w:eastAsia="Consolas" w:hAnsi="Consolas" w:cs="Consolas"/>
                <w:color w:val="1F4E79"/>
                <w:sz w:val="17"/>
                <w:szCs w:val="17"/>
              </w:rPr>
              <w:t>flags</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797B2BF" w14:textId="77777777" w:rsidR="003D42EA" w:rsidRDefault="00000000">
            <w:r>
              <w:rPr>
                <w:sz w:val="18"/>
                <w:szCs w:val="18"/>
              </w:rPr>
              <w:t>ReturnFlag</w:t>
            </w:r>
          </w:p>
        </w:tc>
        <w:tc>
          <w:tcPr>
            <w:tcW w:w="52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01B11E96" w14:textId="77777777" w:rsidR="003D42EA" w:rsidRDefault="00000000">
            <w:r>
              <w:rPr>
                <w:sz w:val="18"/>
                <w:szCs w:val="18"/>
              </w:rPr>
              <w:t>BelowMinArea, BelowMinFrontage, BelowMinDepth, NeedsTopUpPurchase, NeedsJointReturn, IsSalesPlot, CornerPriority.</w:t>
            </w:r>
          </w:p>
        </w:tc>
      </w:tr>
      <w:tr w:rsidR="003D42EA" w14:paraId="5E6C0157"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6236232" w14:textId="77777777" w:rsidR="003D42EA" w:rsidRDefault="00000000">
            <w:r>
              <w:rPr>
                <w:rFonts w:ascii="Consolas" w:eastAsia="Consolas" w:hAnsi="Consolas" w:cs="Consolas"/>
                <w:color w:val="1F4E79"/>
                <w:sz w:val="17"/>
                <w:szCs w:val="17"/>
              </w:rPr>
              <w:t>topUpAreaSqM</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367AE629" w14:textId="77777777" w:rsidR="003D42EA" w:rsidRDefault="00000000">
            <w:r>
              <w:rPr>
                <w:sz w:val="18"/>
                <w:szCs w:val="18"/>
              </w:rPr>
              <w:t>double</w:t>
            </w:r>
          </w:p>
        </w:tc>
        <w:tc>
          <w:tcPr>
            <w:tcW w:w="5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23DC8877" w14:textId="77777777" w:rsidR="003D42EA" w:rsidRDefault="00000000">
            <w:r>
              <w:rPr>
                <w:sz w:val="18"/>
                <w:szCs w:val="18"/>
              </w:rPr>
              <w:t>Shortfall the project adds to reach the minimum.</w:t>
            </w:r>
          </w:p>
        </w:tc>
      </w:tr>
      <w:tr w:rsidR="003D42EA" w14:paraId="4CEA4941"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707C44B6" w14:textId="77777777" w:rsidR="003D42EA" w:rsidRDefault="00000000">
            <w:r>
              <w:rPr>
                <w:rFonts w:ascii="Consolas" w:eastAsia="Consolas" w:hAnsi="Consolas" w:cs="Consolas"/>
                <w:color w:val="1F4E79"/>
                <w:sz w:val="17"/>
                <w:szCs w:val="17"/>
              </w:rPr>
              <w:t>topUpAmount</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6A64FFB6" w14:textId="77777777" w:rsidR="003D42EA" w:rsidRDefault="00000000">
            <w:r>
              <w:rPr>
                <w:sz w:val="18"/>
                <w:szCs w:val="18"/>
              </w:rPr>
              <w:t>double</w:t>
            </w:r>
          </w:p>
        </w:tc>
        <w:tc>
          <w:tcPr>
            <w:tcW w:w="52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3FB2E43A" w14:textId="77777777" w:rsidR="003D42EA" w:rsidRDefault="00000000">
            <w:r>
              <w:rPr>
                <w:sz w:val="18"/>
                <w:szCs w:val="18"/>
              </w:rPr>
              <w:t>topUpArea × projectLandRatePerSqM.</w:t>
            </w:r>
          </w:p>
        </w:tc>
      </w:tr>
    </w:tbl>
    <w:p w14:paraId="530927B1" w14:textId="77777777" w:rsidR="003D42EA" w:rsidRDefault="00000000">
      <w:pPr>
        <w:pStyle w:val="Heading2"/>
      </w:pPr>
      <w:bookmarkStart w:id="13" w:name="_Toc231474219"/>
      <w:r>
        <w:t>4.2  Per-owner ledger (roll-up)</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5260"/>
      </w:tblGrid>
      <w:tr w:rsidR="003D42EA" w14:paraId="1FF566C1" w14:textId="77777777">
        <w:tblPrEx>
          <w:tblCellMar>
            <w:top w:w="0" w:type="dxa"/>
            <w:bottom w:w="0" w:type="dxa"/>
          </w:tblCellMar>
        </w:tblPrEx>
        <w:trPr>
          <w:tblHeader/>
        </w:trPr>
        <w:tc>
          <w:tcPr>
            <w:tcW w:w="26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21448C6A" w14:textId="77777777" w:rsidR="003D42EA" w:rsidRDefault="00000000">
            <w:r>
              <w:rPr>
                <w:b/>
                <w:bCs/>
                <w:color w:val="FFFFFF"/>
                <w:sz w:val="18"/>
                <w:szCs w:val="18"/>
              </w:rPr>
              <w:t>Field</w:t>
            </w:r>
          </w:p>
        </w:tc>
        <w:tc>
          <w:tcPr>
            <w:tcW w:w="150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5DCB938D" w14:textId="77777777" w:rsidR="003D42EA" w:rsidRDefault="00000000">
            <w:r>
              <w:rPr>
                <w:b/>
                <w:bCs/>
                <w:color w:val="FFFFFF"/>
                <w:sz w:val="18"/>
                <w:szCs w:val="18"/>
              </w:rPr>
              <w:t>Type</w:t>
            </w:r>
          </w:p>
        </w:tc>
        <w:tc>
          <w:tcPr>
            <w:tcW w:w="5260" w:type="dxa"/>
            <w:tcBorders>
              <w:top w:val="single" w:sz="4" w:space="0" w:color="AAB7C4"/>
              <w:left w:val="single" w:sz="4" w:space="0" w:color="AAB7C4"/>
              <w:bottom w:val="single" w:sz="4" w:space="0" w:color="AAB7C4"/>
              <w:right w:val="single" w:sz="4" w:space="0" w:color="AAB7C4"/>
            </w:tcBorders>
            <w:shd w:val="clear" w:color="auto" w:fill="1F4E79"/>
            <w:tcMar>
              <w:top w:w="60" w:type="dxa"/>
              <w:left w:w="100" w:type="dxa"/>
              <w:bottom w:w="60" w:type="dxa"/>
              <w:right w:w="100" w:type="dxa"/>
            </w:tcMar>
            <w:vAlign w:val="center"/>
          </w:tcPr>
          <w:p w14:paraId="65E86847" w14:textId="77777777" w:rsidR="003D42EA" w:rsidRDefault="00000000">
            <w:r>
              <w:rPr>
                <w:b/>
                <w:bCs/>
                <w:color w:val="FFFFFF"/>
                <w:sz w:val="18"/>
                <w:szCs w:val="18"/>
              </w:rPr>
              <w:t>Meaning</w:t>
            </w:r>
          </w:p>
        </w:tc>
      </w:tr>
      <w:tr w:rsidR="003D42EA" w14:paraId="0D8A2F0E"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2473B05D" w14:textId="77777777" w:rsidR="003D42EA" w:rsidRDefault="00000000">
            <w:r>
              <w:rPr>
                <w:rFonts w:ascii="Consolas" w:eastAsia="Consolas" w:hAnsi="Consolas" w:cs="Consolas"/>
                <w:color w:val="1F4E79"/>
                <w:sz w:val="17"/>
                <w:szCs w:val="17"/>
              </w:rPr>
              <w:t>totalEntitlementSqM</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0541A6BF" w14:textId="77777777" w:rsidR="003D42EA" w:rsidRDefault="00000000">
            <w:r>
              <w:rPr>
                <w:sz w:val="18"/>
                <w:szCs w:val="18"/>
              </w:rPr>
              <w:t>double</w:t>
            </w:r>
          </w:p>
        </w:tc>
        <w:tc>
          <w:tcPr>
            <w:tcW w:w="52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42A6A163" w14:textId="77777777" w:rsidR="003D42EA" w:rsidRDefault="00000000">
            <w:r>
              <w:rPr>
                <w:sz w:val="18"/>
                <w:szCs w:val="18"/>
              </w:rPr>
              <w:t>Sum of the owner’s entitlements.</w:t>
            </w:r>
          </w:p>
        </w:tc>
      </w:tr>
      <w:tr w:rsidR="003D42EA" w14:paraId="5DC301F2"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093BE8A2" w14:textId="77777777" w:rsidR="003D42EA" w:rsidRDefault="00000000">
            <w:r>
              <w:rPr>
                <w:rFonts w:ascii="Consolas" w:eastAsia="Consolas" w:hAnsi="Consolas" w:cs="Consolas"/>
                <w:color w:val="1F4E79"/>
                <w:sz w:val="17"/>
                <w:szCs w:val="17"/>
              </w:rPr>
              <w:t>totalAllocatedSqM</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5A583956" w14:textId="77777777" w:rsidR="003D42EA" w:rsidRDefault="00000000">
            <w:r>
              <w:rPr>
                <w:sz w:val="18"/>
                <w:szCs w:val="18"/>
              </w:rPr>
              <w:t>double</w:t>
            </w:r>
          </w:p>
        </w:tc>
        <w:tc>
          <w:tcPr>
            <w:tcW w:w="5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059C71B6" w14:textId="77777777" w:rsidR="003D42EA" w:rsidRDefault="00000000">
            <w:r>
              <w:rPr>
                <w:sz w:val="18"/>
                <w:szCs w:val="18"/>
              </w:rPr>
              <w:t>Sum of areas actually allocated.</w:t>
            </w:r>
          </w:p>
        </w:tc>
      </w:tr>
      <w:tr w:rsidR="003D42EA" w14:paraId="683FAFE9"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D2E8EE9" w14:textId="77777777" w:rsidR="003D42EA" w:rsidRDefault="00000000">
            <w:r>
              <w:rPr>
                <w:rFonts w:ascii="Consolas" w:eastAsia="Consolas" w:hAnsi="Consolas" w:cs="Consolas"/>
                <w:color w:val="1F4E79"/>
                <w:sz w:val="17"/>
                <w:szCs w:val="17"/>
              </w:rPr>
              <w:t>balanceSqM</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E2D4D00" w14:textId="77777777" w:rsidR="003D42EA" w:rsidRDefault="00000000">
            <w:r>
              <w:rPr>
                <w:sz w:val="18"/>
                <w:szCs w:val="18"/>
              </w:rPr>
              <w:t>double</w:t>
            </w:r>
          </w:p>
        </w:tc>
        <w:tc>
          <w:tcPr>
            <w:tcW w:w="52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4AEFAFFF" w14:textId="77777777" w:rsidR="003D42EA" w:rsidRDefault="00000000">
            <w:r>
              <w:rPr>
                <w:sz w:val="18"/>
                <w:szCs w:val="18"/>
              </w:rPr>
              <w:t>entitlement − allocated.</w:t>
            </w:r>
          </w:p>
        </w:tc>
      </w:tr>
      <w:tr w:rsidR="003D42EA" w14:paraId="3F9D626C"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6E4C7B86" w14:textId="77777777" w:rsidR="003D42EA" w:rsidRDefault="00000000">
            <w:r>
              <w:rPr>
                <w:rFonts w:ascii="Consolas" w:eastAsia="Consolas" w:hAnsi="Consolas" w:cs="Consolas"/>
                <w:color w:val="1F4E79"/>
                <w:sz w:val="17"/>
                <w:szCs w:val="17"/>
              </w:rPr>
              <w:t>purchaseDue</w:t>
            </w:r>
          </w:p>
        </w:tc>
        <w:tc>
          <w:tcPr>
            <w:tcW w:w="150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072BA384" w14:textId="77777777" w:rsidR="003D42EA" w:rsidRDefault="00000000">
            <w:r>
              <w:rPr>
                <w:sz w:val="18"/>
                <w:szCs w:val="18"/>
              </w:rPr>
              <w:t>double</w:t>
            </w:r>
          </w:p>
        </w:tc>
        <w:tc>
          <w:tcPr>
            <w:tcW w:w="5260" w:type="dxa"/>
            <w:tcBorders>
              <w:top w:val="single" w:sz="4" w:space="0" w:color="AAB7C4"/>
              <w:left w:val="single" w:sz="4" w:space="0" w:color="AAB7C4"/>
              <w:bottom w:val="single" w:sz="4" w:space="0" w:color="AAB7C4"/>
              <w:right w:val="single" w:sz="4" w:space="0" w:color="AAB7C4"/>
            </w:tcBorders>
            <w:shd w:val="clear" w:color="auto" w:fill="F2F6FB"/>
            <w:tcMar>
              <w:top w:w="50" w:type="dxa"/>
              <w:left w:w="100" w:type="dxa"/>
              <w:bottom w:w="50" w:type="dxa"/>
              <w:right w:w="100" w:type="dxa"/>
            </w:tcMar>
            <w:vAlign w:val="center"/>
          </w:tcPr>
          <w:p w14:paraId="302CBEB8" w14:textId="77777777" w:rsidR="003D42EA" w:rsidRDefault="00000000">
            <w:r>
              <w:rPr>
                <w:sz w:val="18"/>
                <w:szCs w:val="18"/>
              </w:rPr>
              <w:t>Amount owed by the owner for top-up land.</w:t>
            </w:r>
          </w:p>
        </w:tc>
      </w:tr>
      <w:tr w:rsidR="003D42EA" w14:paraId="600CC97F" w14:textId="77777777">
        <w:tblPrEx>
          <w:tblCellMar>
            <w:top w:w="0" w:type="dxa"/>
            <w:bottom w:w="0" w:type="dxa"/>
          </w:tblCellMar>
        </w:tblPrEx>
        <w:tc>
          <w:tcPr>
            <w:tcW w:w="26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13D5B150" w14:textId="77777777" w:rsidR="003D42EA" w:rsidRDefault="00000000">
            <w:r>
              <w:rPr>
                <w:rFonts w:ascii="Consolas" w:eastAsia="Consolas" w:hAnsi="Consolas" w:cs="Consolas"/>
                <w:color w:val="1F4E79"/>
                <w:sz w:val="17"/>
                <w:szCs w:val="17"/>
              </w:rPr>
              <w:t>refundDue</w:t>
            </w:r>
          </w:p>
        </w:tc>
        <w:tc>
          <w:tcPr>
            <w:tcW w:w="150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08000902" w14:textId="77777777" w:rsidR="003D42EA" w:rsidRDefault="00000000">
            <w:r>
              <w:rPr>
                <w:sz w:val="18"/>
                <w:szCs w:val="18"/>
              </w:rPr>
              <w:t>double</w:t>
            </w:r>
          </w:p>
        </w:tc>
        <w:tc>
          <w:tcPr>
            <w:tcW w:w="5260" w:type="dxa"/>
            <w:tcBorders>
              <w:top w:val="single" w:sz="4" w:space="0" w:color="AAB7C4"/>
              <w:left w:val="single" w:sz="4" w:space="0" w:color="AAB7C4"/>
              <w:bottom w:val="single" w:sz="4" w:space="0" w:color="AAB7C4"/>
              <w:right w:val="single" w:sz="4" w:space="0" w:color="AAB7C4"/>
            </w:tcBorders>
            <w:tcMar>
              <w:top w:w="50" w:type="dxa"/>
              <w:left w:w="100" w:type="dxa"/>
              <w:bottom w:w="50" w:type="dxa"/>
              <w:right w:w="100" w:type="dxa"/>
            </w:tcMar>
            <w:vAlign w:val="center"/>
          </w:tcPr>
          <w:p w14:paraId="04663506" w14:textId="77777777" w:rsidR="003D42EA" w:rsidRDefault="00000000">
            <w:r>
              <w:rPr>
                <w:sz w:val="18"/>
                <w:szCs w:val="18"/>
              </w:rPr>
              <w:t>Amount owed to the owner for under-allocation.</w:t>
            </w:r>
          </w:p>
        </w:tc>
      </w:tr>
    </w:tbl>
    <w:p w14:paraId="659AEE51" w14:textId="77777777" w:rsidR="003D42EA" w:rsidRDefault="00000000">
      <w:pPr>
        <w:pStyle w:val="Heading1"/>
      </w:pPr>
      <w:bookmarkStart w:id="14" w:name="_Toc231474220"/>
      <w:r>
        <w:t>Notes</w:t>
      </w:r>
      <w:bookmarkEnd w:id="14"/>
    </w:p>
    <w:p w14:paraId="03B589D2" w14:textId="77777777" w:rsidR="003D42EA" w:rsidRDefault="00000000">
      <w:pPr>
        <w:spacing w:after="80" w:line="276" w:lineRule="auto"/>
      </w:pPr>
      <w:r>
        <w:t>Corner-table row values should be confirmed against the officially signed Schedule before production use.</w:t>
      </w:r>
    </w:p>
    <w:p w14:paraId="66750272" w14:textId="77777777" w:rsidR="003D42EA" w:rsidRDefault="00000000">
      <w:pPr>
        <w:spacing w:after="80" w:line="276" w:lineRule="auto"/>
      </w:pPr>
      <w:r>
        <w:t>A few clauses are not simple additive constants — branch-road half-width (2.2.4), collective-use roads (2.2.5), setbacks (2.3.11) and corner priority / sales plots (2.3.13–2.3.15). These are handled by dedicated logic in the geometry and replotting layers rather than as contribution components, so the core additive engine stays clean.</w:t>
      </w:r>
    </w:p>
    <w:p w14:paraId="31EBC25B" w14:textId="77777777" w:rsidR="003D42EA" w:rsidRDefault="00000000">
      <w:pPr>
        <w:spacing w:after="120" w:line="276" w:lineRule="auto"/>
      </w:pPr>
      <w:r>
        <w:rPr>
          <w:i/>
          <w:iCs/>
          <w:color w:val="595959"/>
        </w:rPr>
        <w:t>The Baireni source policy is a draft; parameter values become final when the policy status is set to approved and the version is locked.</w:t>
      </w:r>
    </w:p>
    <w:sectPr w:rsidR="003D42E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AD8CE" w14:textId="77777777" w:rsidR="00D728EE" w:rsidRDefault="00D728EE">
      <w:r>
        <w:separator/>
      </w:r>
    </w:p>
  </w:endnote>
  <w:endnote w:type="continuationSeparator" w:id="0">
    <w:p w14:paraId="29B84337" w14:textId="77777777" w:rsidR="00D728EE" w:rsidRDefault="00D72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33FFD" w14:textId="77777777" w:rsidR="003D42EA"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6E01D9">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63109" w14:textId="77777777" w:rsidR="00D728EE" w:rsidRDefault="00D728EE">
      <w:r>
        <w:separator/>
      </w:r>
    </w:p>
  </w:footnote>
  <w:footnote w:type="continuationSeparator" w:id="0">
    <w:p w14:paraId="42AFFAB8" w14:textId="77777777" w:rsidR="00D728EE" w:rsidRDefault="00D72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3A24C" w14:textId="77777777" w:rsidR="003D42EA" w:rsidRDefault="00000000">
    <w:pPr>
      <w:pBdr>
        <w:bottom w:val="single" w:sz="4" w:space="2" w:color="AAB7C4"/>
      </w:pBdr>
      <w:jc w:val="right"/>
    </w:pPr>
    <w:r>
      <w:rPr>
        <w:color w:val="808080"/>
        <w:sz w:val="16"/>
        <w:szCs w:val="16"/>
      </w:rPr>
      <w:t>RePlot — Policy Parameters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F8F"/>
    <w:multiLevelType w:val="hybridMultilevel"/>
    <w:tmpl w:val="E7EE41C8"/>
    <w:lvl w:ilvl="0" w:tplc="0BB2F7E2">
      <w:start w:val="1"/>
      <w:numFmt w:val="bullet"/>
      <w:lvlText w:val="●"/>
      <w:lvlJc w:val="left"/>
      <w:pPr>
        <w:ind w:left="720" w:hanging="360"/>
      </w:pPr>
    </w:lvl>
    <w:lvl w:ilvl="1" w:tplc="479CC0A0">
      <w:start w:val="1"/>
      <w:numFmt w:val="bullet"/>
      <w:lvlText w:val="○"/>
      <w:lvlJc w:val="left"/>
      <w:pPr>
        <w:ind w:left="1440" w:hanging="360"/>
      </w:pPr>
    </w:lvl>
    <w:lvl w:ilvl="2" w:tplc="4B7C3092">
      <w:start w:val="1"/>
      <w:numFmt w:val="bullet"/>
      <w:lvlText w:val="■"/>
      <w:lvlJc w:val="left"/>
      <w:pPr>
        <w:ind w:left="2160" w:hanging="360"/>
      </w:pPr>
    </w:lvl>
    <w:lvl w:ilvl="3" w:tplc="9C06FDD4">
      <w:start w:val="1"/>
      <w:numFmt w:val="bullet"/>
      <w:lvlText w:val="●"/>
      <w:lvlJc w:val="left"/>
      <w:pPr>
        <w:ind w:left="2880" w:hanging="360"/>
      </w:pPr>
    </w:lvl>
    <w:lvl w:ilvl="4" w:tplc="532E8648">
      <w:start w:val="1"/>
      <w:numFmt w:val="bullet"/>
      <w:lvlText w:val="○"/>
      <w:lvlJc w:val="left"/>
      <w:pPr>
        <w:ind w:left="3600" w:hanging="360"/>
      </w:pPr>
    </w:lvl>
    <w:lvl w:ilvl="5" w:tplc="E3D03B40">
      <w:start w:val="1"/>
      <w:numFmt w:val="bullet"/>
      <w:lvlText w:val="■"/>
      <w:lvlJc w:val="left"/>
      <w:pPr>
        <w:ind w:left="4320" w:hanging="360"/>
      </w:pPr>
    </w:lvl>
    <w:lvl w:ilvl="6" w:tplc="7B6C6972">
      <w:start w:val="1"/>
      <w:numFmt w:val="bullet"/>
      <w:lvlText w:val="●"/>
      <w:lvlJc w:val="left"/>
      <w:pPr>
        <w:ind w:left="5040" w:hanging="360"/>
      </w:pPr>
    </w:lvl>
    <w:lvl w:ilvl="7" w:tplc="95F4402A">
      <w:start w:val="1"/>
      <w:numFmt w:val="bullet"/>
      <w:lvlText w:val="●"/>
      <w:lvlJc w:val="left"/>
      <w:pPr>
        <w:ind w:left="5760" w:hanging="360"/>
      </w:pPr>
    </w:lvl>
    <w:lvl w:ilvl="8" w:tplc="19E60A16">
      <w:start w:val="1"/>
      <w:numFmt w:val="bullet"/>
      <w:lvlText w:val="●"/>
      <w:lvlJc w:val="left"/>
      <w:pPr>
        <w:ind w:left="6480" w:hanging="360"/>
      </w:pPr>
    </w:lvl>
  </w:abstractNum>
  <w:num w:numId="1" w16cid:durableId="1050688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2EA"/>
    <w:rsid w:val="003D42EA"/>
    <w:rsid w:val="006E01D9"/>
    <w:rsid w:val="00C937D0"/>
    <w:rsid w:val="00D728EE"/>
    <w:rsid w:val="00E26D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E9BE3"/>
  <w15:docId w15:val="{0DEF4E90-6BF1-45C3-9F29-3B8E22569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00" w:after="140"/>
      <w:outlineLvl w:val="0"/>
    </w:pPr>
    <w:rPr>
      <w:b/>
      <w:bCs/>
      <w:color w:val="1F4E79"/>
      <w:sz w:val="28"/>
      <w:szCs w:val="28"/>
    </w:rPr>
  </w:style>
  <w:style w:type="paragraph" w:styleId="Heading2">
    <w:name w:val="heading 2"/>
    <w:uiPriority w:val="9"/>
    <w:unhideWhenUsed/>
    <w:qFormat/>
    <w:pPr>
      <w:spacing w:before="200" w:after="100"/>
      <w:outlineLvl w:val="1"/>
    </w:pPr>
    <w:rPr>
      <w:b/>
      <w:bCs/>
      <w:color w:val="2E5A8A"/>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E01D9"/>
    <w:pPr>
      <w:spacing w:after="100"/>
    </w:pPr>
  </w:style>
  <w:style w:type="paragraph" w:styleId="TOC2">
    <w:name w:val="toc 2"/>
    <w:basedOn w:val="Normal"/>
    <w:next w:val="Normal"/>
    <w:autoRedefine/>
    <w:uiPriority w:val="39"/>
    <w:unhideWhenUsed/>
    <w:rsid w:val="006E01D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382</TotalTime>
  <Pages>6</Pages>
  <Words>1462</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Kapil Rijal [MBA - 2024]</cp:lastModifiedBy>
  <cp:revision>2</cp:revision>
  <dcterms:created xsi:type="dcterms:W3CDTF">2026-05-30T06:20:00Z</dcterms:created>
  <dcterms:modified xsi:type="dcterms:W3CDTF">2026-06-04T17:57:00Z</dcterms:modified>
</cp:coreProperties>
</file>